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607033" w14:textId="77777777" w:rsidR="0086750C" w:rsidRPr="0086750C" w:rsidRDefault="0086750C" w:rsidP="0086750C">
      <w:pPr>
        <w:spacing w:after="100" w:line="240" w:lineRule="auto"/>
        <w:jc w:val="center"/>
        <w:textAlignment w:val="baseline"/>
        <w:rPr>
          <w:rFonts w:ascii="Arial" w:eastAsia="Times New Roman" w:hAnsi="Arial" w:cs="Arial"/>
          <w:b/>
          <w:bCs/>
          <w:color w:val="2E7A9A"/>
          <w:kern w:val="0"/>
          <w:sz w:val="24"/>
          <w:szCs w:val="24"/>
          <w:lang w:eastAsia="es-CO"/>
          <w14:ligatures w14:val="none"/>
        </w:rPr>
      </w:pPr>
      <w:r w:rsidRPr="0086750C">
        <w:rPr>
          <w:rFonts w:ascii="Times New Roman" w:eastAsia="Times New Roman" w:hAnsi="Times New Roman" w:cs="Times New Roman"/>
          <w:b/>
          <w:bCs/>
          <w:color w:val="2E7A9A"/>
          <w:kern w:val="0"/>
          <w:sz w:val="30"/>
          <w:szCs w:val="30"/>
          <w:lang w:eastAsia="es-CO"/>
          <w14:ligatures w14:val="none"/>
        </w:rPr>
        <w:t> </w:t>
      </w:r>
      <w:r w:rsidRPr="0086750C">
        <w:rPr>
          <w:rFonts w:ascii="Arial" w:eastAsia="Times New Roman" w:hAnsi="Arial" w:cs="Arial"/>
          <w:b/>
          <w:bCs/>
          <w:color w:val="2E7A9A"/>
          <w:kern w:val="0"/>
          <w:sz w:val="24"/>
          <w:szCs w:val="24"/>
          <w:lang w:eastAsia="es-CO"/>
          <w14:ligatures w14:val="none"/>
        </w:rPr>
        <w:t>Oficina Virtual Invima</w:t>
      </w:r>
    </w:p>
    <w:p w14:paraId="20BD2215" w14:textId="77777777"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hyperlink r:id="rId5" w:history="1">
        <w:r w:rsidRPr="0086750C">
          <w:rPr>
            <w:rFonts w:ascii="Arial" w:eastAsia="Times New Roman" w:hAnsi="Arial" w:cs="Arial"/>
            <w:color w:val="1B7392"/>
            <w:spacing w:val="2"/>
            <w:kern w:val="0"/>
            <w:sz w:val="24"/>
            <w:szCs w:val="24"/>
            <w:u w:val="single"/>
            <w:bdr w:val="none" w:sz="0" w:space="0" w:color="auto" w:frame="1"/>
            <w:lang w:eastAsia="es-CO"/>
            <w14:ligatures w14:val="none"/>
          </w:rPr>
          <w:t xml:space="preserve">Oficina Virtual Invima - Atención al Ciudadano </w:t>
        </w:r>
        <w:proofErr w:type="spellStart"/>
        <w:r w:rsidRPr="0086750C">
          <w:rPr>
            <w:rFonts w:ascii="Arial" w:eastAsia="Times New Roman" w:hAnsi="Arial" w:cs="Arial"/>
            <w:color w:val="1B7392"/>
            <w:spacing w:val="2"/>
            <w:kern w:val="0"/>
            <w:sz w:val="24"/>
            <w:szCs w:val="24"/>
            <w:u w:val="single"/>
            <w:bdr w:val="none" w:sz="0" w:space="0" w:color="auto" w:frame="1"/>
            <w:lang w:eastAsia="es-CO"/>
            <w14:ligatures w14:val="none"/>
          </w:rPr>
          <w:t>Invima</w:t>
        </w:r>
      </w:hyperlink>
      <w:hyperlink r:id="rId6" w:history="1">
        <w:r w:rsidRPr="0086750C">
          <w:rPr>
            <w:rFonts w:ascii="Arial" w:eastAsia="Times New Roman" w:hAnsi="Arial" w:cs="Arial"/>
            <w:color w:val="1B7392"/>
            <w:spacing w:val="2"/>
            <w:kern w:val="0"/>
            <w:sz w:val="24"/>
            <w:szCs w:val="24"/>
            <w:u w:val="single"/>
            <w:bdr w:val="none" w:sz="0" w:space="0" w:color="auto" w:frame="1"/>
            <w:lang w:eastAsia="es-CO"/>
            <w14:ligatures w14:val="none"/>
          </w:rPr>
          <w:t>Oficina</w:t>
        </w:r>
        <w:proofErr w:type="spellEnd"/>
        <w:r w:rsidRPr="0086750C">
          <w:rPr>
            <w:rFonts w:ascii="Arial" w:eastAsia="Times New Roman" w:hAnsi="Arial" w:cs="Arial"/>
            <w:color w:val="1B7392"/>
            <w:spacing w:val="2"/>
            <w:kern w:val="0"/>
            <w:sz w:val="24"/>
            <w:szCs w:val="24"/>
            <w:u w:val="single"/>
            <w:bdr w:val="none" w:sz="0" w:space="0" w:color="auto" w:frame="1"/>
            <w:lang w:eastAsia="es-CO"/>
            <w14:ligatures w14:val="none"/>
          </w:rPr>
          <w:t xml:space="preserve"> Virtual </w:t>
        </w:r>
        <w:proofErr w:type="spellStart"/>
        <w:r w:rsidRPr="0086750C">
          <w:rPr>
            <w:rFonts w:ascii="Arial" w:eastAsia="Times New Roman" w:hAnsi="Arial" w:cs="Arial"/>
            <w:color w:val="1B7392"/>
            <w:spacing w:val="2"/>
            <w:kern w:val="0"/>
            <w:sz w:val="24"/>
            <w:szCs w:val="24"/>
            <w:u w:val="single"/>
            <w:bdr w:val="none" w:sz="0" w:space="0" w:color="auto" w:frame="1"/>
            <w:lang w:eastAsia="es-CO"/>
            <w14:ligatures w14:val="none"/>
          </w:rPr>
          <w:t>Invima</w:t>
        </w:r>
      </w:hyperlink>
      <w:hyperlink r:id="rId7" w:history="1">
        <w:r w:rsidRPr="0086750C">
          <w:rPr>
            <w:rFonts w:ascii="Arial" w:eastAsia="Times New Roman" w:hAnsi="Arial" w:cs="Arial"/>
            <w:color w:val="1B7392"/>
            <w:spacing w:val="2"/>
            <w:kern w:val="0"/>
            <w:sz w:val="24"/>
            <w:szCs w:val="24"/>
            <w:u w:val="single"/>
            <w:bdr w:val="none" w:sz="0" w:space="0" w:color="auto" w:frame="1"/>
            <w:lang w:eastAsia="es-CO"/>
            <w14:ligatures w14:val="none"/>
          </w:rPr>
          <w:t>Artículos</w:t>
        </w:r>
        <w:proofErr w:type="spellEnd"/>
      </w:hyperlink>
    </w:p>
    <w:p w14:paraId="12D13308" w14:textId="77777777" w:rsidR="0086750C" w:rsidRPr="0086750C" w:rsidRDefault="0086750C" w:rsidP="0086750C">
      <w:pPr>
        <w:shd w:val="clear" w:color="auto" w:fill="FFFFFF"/>
        <w:spacing w:line="240" w:lineRule="auto"/>
        <w:textAlignment w:val="baseline"/>
        <w:rPr>
          <w:rFonts w:ascii="Arial" w:eastAsia="Times New Roman" w:hAnsi="Arial" w:cs="Arial"/>
          <w:color w:val="1F607B"/>
          <w:spacing w:val="2"/>
          <w:kern w:val="0"/>
          <w:sz w:val="24"/>
          <w:szCs w:val="24"/>
          <w:lang w:eastAsia="es-CO"/>
          <w14:ligatures w14:val="none"/>
        </w:rPr>
      </w:pPr>
      <w:r w:rsidRPr="0086750C">
        <w:rPr>
          <w:rFonts w:ascii="Arial" w:eastAsia="Times New Roman" w:hAnsi="Arial" w:cs="Arial"/>
          <w:color w:val="1F607B"/>
          <w:spacing w:val="2"/>
          <w:kern w:val="0"/>
          <w:sz w:val="24"/>
          <w:szCs w:val="24"/>
          <w:lang w:eastAsia="es-CO"/>
          <w14:ligatures w14:val="none"/>
        </w:rPr>
        <w:t>Exención de pago de tarifas para impulsar el emprendimiento</w:t>
      </w:r>
    </w:p>
    <w:p w14:paraId="7E9F849B" w14:textId="77777777" w:rsidR="0086750C" w:rsidRDefault="0086750C" w:rsidP="0086750C">
      <w:pPr>
        <w:pBdr>
          <w:left w:val="single" w:sz="18" w:space="8" w:color="auto"/>
        </w:pBdr>
        <w:shd w:val="clear" w:color="auto" w:fill="FFFFFF"/>
        <w:spacing w:after="0" w:line="240" w:lineRule="auto"/>
        <w:jc w:val="center"/>
        <w:textAlignment w:val="baseline"/>
        <w:outlineLvl w:val="0"/>
        <w:rPr>
          <w:rFonts w:ascii="Arial" w:eastAsia="Times New Roman" w:hAnsi="Arial" w:cs="Arial"/>
          <w:b/>
          <w:bCs/>
          <w:color w:val="347A9A"/>
          <w:spacing w:val="2"/>
          <w:kern w:val="36"/>
          <w:sz w:val="24"/>
          <w:szCs w:val="24"/>
          <w:lang w:eastAsia="es-CO"/>
          <w14:ligatures w14:val="none"/>
        </w:rPr>
      </w:pPr>
      <w:r w:rsidRPr="0086750C">
        <w:rPr>
          <w:rFonts w:ascii="Arial" w:eastAsia="Times New Roman" w:hAnsi="Arial" w:cs="Arial"/>
          <w:b/>
          <w:bCs/>
          <w:color w:val="347A9A"/>
          <w:spacing w:val="2"/>
          <w:kern w:val="36"/>
          <w:sz w:val="24"/>
          <w:szCs w:val="24"/>
          <w:lang w:eastAsia="es-CO"/>
          <w14:ligatures w14:val="none"/>
        </w:rPr>
        <w:t>Exención de pago de tarifas para impulsar el emprendimiento</w:t>
      </w:r>
    </w:p>
    <w:p w14:paraId="646FFB9A" w14:textId="77777777" w:rsidR="0086750C" w:rsidRPr="0086750C" w:rsidRDefault="0086750C" w:rsidP="0086750C">
      <w:pPr>
        <w:pBdr>
          <w:left w:val="single" w:sz="18" w:space="8" w:color="auto"/>
        </w:pBdr>
        <w:shd w:val="clear" w:color="auto" w:fill="FFFFFF"/>
        <w:spacing w:after="0" w:line="240" w:lineRule="auto"/>
        <w:jc w:val="center"/>
        <w:textAlignment w:val="baseline"/>
        <w:outlineLvl w:val="0"/>
        <w:rPr>
          <w:rFonts w:ascii="Arial" w:eastAsia="Times New Roman" w:hAnsi="Arial" w:cs="Arial"/>
          <w:b/>
          <w:bCs/>
          <w:color w:val="347A9A"/>
          <w:spacing w:val="2"/>
          <w:kern w:val="36"/>
          <w:sz w:val="24"/>
          <w:szCs w:val="24"/>
          <w:lang w:eastAsia="es-CO"/>
          <w14:ligatures w14:val="none"/>
        </w:rPr>
      </w:pPr>
    </w:p>
    <w:p w14:paraId="48AF322F" w14:textId="00A897C6" w:rsidR="0086750C" w:rsidRPr="0086750C" w:rsidRDefault="0086750C" w:rsidP="0086750C">
      <w:pPr>
        <w:shd w:val="clear" w:color="auto" w:fill="FFFFFF"/>
        <w:spacing w:after="420" w:line="240" w:lineRule="auto"/>
        <w:jc w:val="center"/>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noProof/>
          <w:color w:val="26282A"/>
          <w:spacing w:val="2"/>
          <w:kern w:val="0"/>
          <w:sz w:val="24"/>
          <w:szCs w:val="24"/>
          <w:lang w:eastAsia="es-CO"/>
          <w14:ligatures w14:val="none"/>
        </w:rPr>
        <w:drawing>
          <wp:inline distT="0" distB="0" distL="0" distR="0" wp14:anchorId="10A58EB5" wp14:editId="7FB897BF">
            <wp:extent cx="2838450" cy="624343"/>
            <wp:effectExtent l="0" t="0" r="0" b="4445"/>
            <wp:docPr id="1557809774" name="Imagen 1" descr="Imagen que contiene sec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09774" name="Imagen 1" descr="Imagen que contiene secadora&#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7998" cy="630842"/>
                    </a:xfrm>
                    <a:prstGeom prst="rect">
                      <a:avLst/>
                    </a:prstGeom>
                    <a:noFill/>
                    <a:ln>
                      <a:noFill/>
                    </a:ln>
                  </pic:spPr>
                </pic:pic>
              </a:graphicData>
            </a:graphic>
          </wp:inline>
        </w:drawing>
      </w:r>
    </w:p>
    <w:p w14:paraId="042502EE"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i/>
          <w:iCs/>
          <w:color w:val="26282A"/>
          <w:spacing w:val="2"/>
          <w:kern w:val="0"/>
          <w:sz w:val="24"/>
          <w:szCs w:val="24"/>
          <w:bdr w:val="none" w:sz="0" w:space="0" w:color="auto" w:frame="1"/>
          <w:lang w:eastAsia="es-CO"/>
          <w14:ligatures w14:val="none"/>
        </w:rPr>
        <w:t>Martes, 02 de enero de 2024</w:t>
      </w:r>
    </w:p>
    <w:p w14:paraId="1AEE0D60" w14:textId="77777777" w:rsid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En cumplimiento a lo establecido en el parágrafo 2° del artículo 2° de la </w:t>
      </w:r>
      <w:hyperlink r:id="rId9" w:history="1">
        <w:r w:rsidRPr="0086750C">
          <w:rPr>
            <w:rFonts w:ascii="Arial" w:eastAsia="Times New Roman" w:hAnsi="Arial" w:cs="Arial"/>
            <w:color w:val="1776EA"/>
            <w:spacing w:val="2"/>
            <w:kern w:val="0"/>
            <w:sz w:val="24"/>
            <w:szCs w:val="24"/>
            <w:u w:val="single"/>
            <w:bdr w:val="none" w:sz="0" w:space="0" w:color="auto" w:frame="1"/>
            <w:lang w:eastAsia="es-CO"/>
            <w14:ligatures w14:val="none"/>
          </w:rPr>
          <w:t>Ley 2069 del 2020, “Ley de Emprendimiento”</w:t>
        </w:r>
      </w:hyperlink>
      <w:r w:rsidRPr="0086750C">
        <w:rPr>
          <w:rFonts w:ascii="Arial" w:eastAsia="Times New Roman" w:hAnsi="Arial" w:cs="Arial"/>
          <w:color w:val="26282A"/>
          <w:spacing w:val="2"/>
          <w:kern w:val="0"/>
          <w:sz w:val="24"/>
          <w:szCs w:val="24"/>
          <w:lang w:eastAsia="es-CO"/>
          <w14:ligatures w14:val="none"/>
        </w:rPr>
        <w:t>, los microempresarios interesados en acceder a la expedición de Registros Sanitarios por primera vez, modificaciones o renovaciones, con exención de pago de tarifa, deben tener en cuenta los siguientes aspectos:</w:t>
      </w:r>
    </w:p>
    <w:p w14:paraId="1BF701CB"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p>
    <w:p w14:paraId="3983D618" w14:textId="77777777" w:rsidR="0086750C" w:rsidRPr="0086750C" w:rsidRDefault="0086750C" w:rsidP="0086750C">
      <w:pPr>
        <w:pBdr>
          <w:right w:val="single" w:sz="48" w:space="13" w:color="316FA1"/>
        </w:pBdr>
        <w:shd w:val="clear" w:color="auto" w:fill="FFFFFF"/>
        <w:spacing w:after="0" w:line="240" w:lineRule="auto"/>
        <w:jc w:val="both"/>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1. Fundamentos </w:t>
      </w:r>
    </w:p>
    <w:p w14:paraId="11B935BB"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ARTÍCULO 2. TARIFAS DIFERENCIADAS DEL REGISTRO ANTE EL INSTITUTO NACIONAL DE VIGILANCIA DE MEDICAMENTOS Y ALIMENTOS- INVIMA. Modifíquese el artículo 9 de la Ley 399 de 1997, el cual quedará así:</w:t>
      </w:r>
    </w:p>
    <w:p w14:paraId="094F06B4"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Artículo 9°. Manual de tarifas. El Gobierno nacional reglamentará el manual de tarifas para el cobro de la tasa de los servicios prestados por el Instituto Nacional de Vigilancia de Medicamentos y Alimentos, Invima.</w:t>
      </w:r>
    </w:p>
    <w:p w14:paraId="37C0CA9C"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w:t>
      </w:r>
    </w:p>
    <w:p w14:paraId="7A298461"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PARÁGRAFO SEGUNDO. En todo caso las microempresas, incluyendo los pequeños productores de acuerdo con la tipificación actual en el marco del Decreto No 691 de 2018 aquellos que lo modifiquen o deroguen, teniendo en cuenta la clasificación vigente sobre tamaño empresarial, quedarán exceptuadas del pago de tarifas para la expedición, modificación y renovación de los registros ante el Instituto Nacional de Vigilancia de Medicamentos y Alimentos, Invima.</w:t>
      </w:r>
    </w:p>
    <w:p w14:paraId="25C888E8"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El mismo tratamiento, recibirán las cooperativas, las asociaciones mutuales y las asociaciones agropecuarias, étnicas y campesinas que desarrollen actividades económicas productivas y que clasifiquen como microempresas, para lo cual se les aplicarán las disposiciones del Decreto 957 de 2019.</w:t>
      </w:r>
    </w:p>
    <w:p w14:paraId="1938F5F0" w14:textId="77777777" w:rsid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 xml:space="preserve">No podrán acceder a las tarifas diferenciadas, las microempresas que se encuentren en una situación de subordinación respecto de gran empresa, o </w:t>
      </w:r>
      <w:r w:rsidRPr="0086750C">
        <w:rPr>
          <w:rFonts w:ascii="Arial" w:eastAsia="Times New Roman" w:hAnsi="Arial" w:cs="Arial"/>
          <w:color w:val="26282A"/>
          <w:spacing w:val="2"/>
          <w:kern w:val="0"/>
          <w:sz w:val="24"/>
          <w:szCs w:val="24"/>
          <w:lang w:eastAsia="es-CO"/>
          <w14:ligatures w14:val="none"/>
        </w:rPr>
        <w:lastRenderedPageBreak/>
        <w:t>pertenezcan a un grupo empresarial, de conformidad con lo dispuesto en los artículos 260 y 261 del Código de Comercio. En el caso de que las empresas beneficiarias de la excepción de la tarifa decidan ceder su registro, las empresas cesionarias deberán cancelar el valor que les corresponda por dicho registro de acuerdo con su tamaño”.</w:t>
      </w:r>
    </w:p>
    <w:p w14:paraId="73BAFDB3"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p>
    <w:p w14:paraId="393FC0DE"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2. Sujeto pasivo (excepción del pago de la tarifa)</w:t>
      </w:r>
    </w:p>
    <w:p w14:paraId="5DD6E5D4" w14:textId="77777777" w:rsidR="0086750C" w:rsidRPr="0086750C" w:rsidRDefault="0086750C" w:rsidP="0086750C">
      <w:pPr>
        <w:numPr>
          <w:ilvl w:val="0"/>
          <w:numId w:val="1"/>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Microempresas, incluyendo los pequeños productores.</w:t>
      </w:r>
    </w:p>
    <w:p w14:paraId="183BE669" w14:textId="77777777" w:rsidR="0086750C" w:rsidRPr="0086750C" w:rsidRDefault="0086750C" w:rsidP="0086750C">
      <w:pPr>
        <w:numPr>
          <w:ilvl w:val="0"/>
          <w:numId w:val="1"/>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Cooperativas</w:t>
      </w:r>
    </w:p>
    <w:p w14:paraId="4D030F4E" w14:textId="77777777" w:rsidR="0086750C" w:rsidRDefault="0086750C" w:rsidP="0086750C">
      <w:pPr>
        <w:numPr>
          <w:ilvl w:val="0"/>
          <w:numId w:val="1"/>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Asociaciones mutuales y asociaciones agropecuarias, étnicas y campesinas que desarrollen actividades económicas productivas y que clasifiquen como microempresas.</w:t>
      </w:r>
    </w:p>
    <w:p w14:paraId="0CD293B4" w14:textId="77777777" w:rsidR="0086750C" w:rsidRPr="0086750C" w:rsidRDefault="0086750C" w:rsidP="0086750C">
      <w:pPr>
        <w:shd w:val="clear" w:color="auto" w:fill="FFFFFF"/>
        <w:spacing w:after="0" w:line="240" w:lineRule="auto"/>
        <w:ind w:left="720"/>
        <w:textAlignment w:val="baseline"/>
        <w:rPr>
          <w:rFonts w:ascii="Arial" w:eastAsia="Times New Roman" w:hAnsi="Arial" w:cs="Arial"/>
          <w:color w:val="26282A"/>
          <w:spacing w:val="2"/>
          <w:kern w:val="0"/>
          <w:sz w:val="24"/>
          <w:szCs w:val="24"/>
          <w:lang w:eastAsia="es-CO"/>
          <w14:ligatures w14:val="none"/>
        </w:rPr>
      </w:pPr>
    </w:p>
    <w:p w14:paraId="096EEFEB"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3. Tarifas exceptuadas de pago</w:t>
      </w:r>
    </w:p>
    <w:p w14:paraId="7FF6AFE8" w14:textId="77777777" w:rsidR="0086750C" w:rsidRPr="0086750C" w:rsidRDefault="0086750C" w:rsidP="0086750C">
      <w:pPr>
        <w:numPr>
          <w:ilvl w:val="0"/>
          <w:numId w:val="2"/>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Expedición de Registros Sanitarios</w:t>
      </w:r>
    </w:p>
    <w:p w14:paraId="35C7578F" w14:textId="77777777" w:rsidR="0086750C" w:rsidRPr="0086750C" w:rsidRDefault="0086750C" w:rsidP="0086750C">
      <w:pPr>
        <w:numPr>
          <w:ilvl w:val="0"/>
          <w:numId w:val="2"/>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Modificación de Registros Sanitarios</w:t>
      </w:r>
    </w:p>
    <w:p w14:paraId="3B76E197" w14:textId="77777777" w:rsidR="0086750C" w:rsidRPr="0086750C" w:rsidRDefault="0086750C" w:rsidP="0086750C">
      <w:pPr>
        <w:numPr>
          <w:ilvl w:val="0"/>
          <w:numId w:val="2"/>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Renovación de Registros Sanitarios</w:t>
      </w:r>
    </w:p>
    <w:p w14:paraId="5AB9331F" w14:textId="77777777"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Para consultar los códigos tarifarios exceptuados de pago, haga </w:t>
      </w:r>
      <w:hyperlink r:id="rId10" w:tgtFrame="_blank" w:history="1">
        <w:r w:rsidRPr="0086750C">
          <w:rPr>
            <w:rFonts w:ascii="Arial" w:eastAsia="Times New Roman" w:hAnsi="Arial" w:cs="Arial"/>
            <w:color w:val="1776EA"/>
            <w:spacing w:val="2"/>
            <w:kern w:val="0"/>
            <w:sz w:val="24"/>
            <w:szCs w:val="24"/>
            <w:u w:val="single"/>
            <w:bdr w:val="none" w:sz="0" w:space="0" w:color="auto" w:frame="1"/>
            <w:lang w:eastAsia="es-CO"/>
            <w14:ligatures w14:val="none"/>
          </w:rPr>
          <w:t>clic aquí.</w:t>
        </w:r>
      </w:hyperlink>
    </w:p>
    <w:p w14:paraId="0DEB213A" w14:textId="77777777"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Nota: </w:t>
      </w:r>
      <w:r w:rsidRPr="0086750C">
        <w:rPr>
          <w:rFonts w:ascii="Arial" w:eastAsia="Times New Roman" w:hAnsi="Arial" w:cs="Arial"/>
          <w:color w:val="26282A"/>
          <w:spacing w:val="2"/>
          <w:kern w:val="0"/>
          <w:sz w:val="24"/>
          <w:szCs w:val="24"/>
          <w:lang w:eastAsia="es-CO"/>
          <w14:ligatures w14:val="none"/>
        </w:rPr>
        <w:t>Aplica para los actos administrativos denominados </w:t>
      </w:r>
      <w:r w:rsidRPr="0086750C">
        <w:rPr>
          <w:rFonts w:ascii="Arial" w:eastAsia="Times New Roman" w:hAnsi="Arial" w:cs="Arial"/>
          <w:b/>
          <w:bCs/>
          <w:color w:val="26282A"/>
          <w:spacing w:val="2"/>
          <w:kern w:val="0"/>
          <w:sz w:val="24"/>
          <w:szCs w:val="24"/>
          <w:bdr w:val="none" w:sz="0" w:space="0" w:color="auto" w:frame="1"/>
          <w:lang w:eastAsia="es-CO"/>
          <w14:ligatures w14:val="none"/>
        </w:rPr>
        <w:t>Registro Sanitario </w:t>
      </w:r>
      <w:r w:rsidRPr="0086750C">
        <w:rPr>
          <w:rFonts w:ascii="Arial" w:eastAsia="Times New Roman" w:hAnsi="Arial" w:cs="Arial"/>
          <w:color w:val="26282A"/>
          <w:spacing w:val="2"/>
          <w:kern w:val="0"/>
          <w:sz w:val="24"/>
          <w:szCs w:val="24"/>
          <w:lang w:eastAsia="es-CO"/>
          <w14:ligatures w14:val="none"/>
        </w:rPr>
        <w:t>expedidos por todas las Misionales</w:t>
      </w:r>
      <w:r w:rsidRPr="0086750C">
        <w:rPr>
          <w:rFonts w:ascii="Arial" w:eastAsia="Times New Roman" w:hAnsi="Arial" w:cs="Arial"/>
          <w:b/>
          <w:bCs/>
          <w:color w:val="26282A"/>
          <w:spacing w:val="2"/>
          <w:kern w:val="0"/>
          <w:sz w:val="24"/>
          <w:szCs w:val="24"/>
          <w:bdr w:val="none" w:sz="0" w:space="0" w:color="auto" w:frame="1"/>
          <w:lang w:eastAsia="es-CO"/>
          <w14:ligatures w14:val="none"/>
        </w:rPr>
        <w:t>, para los productos de alimentos se incluye para Permisos Sanitarios y Notificación Sanitaria, </w:t>
      </w:r>
      <w:r w:rsidRPr="0086750C">
        <w:rPr>
          <w:rFonts w:ascii="Arial" w:eastAsia="Times New Roman" w:hAnsi="Arial" w:cs="Arial"/>
          <w:color w:val="26282A"/>
          <w:spacing w:val="2"/>
          <w:kern w:val="0"/>
          <w:sz w:val="24"/>
          <w:szCs w:val="24"/>
          <w:lang w:eastAsia="es-CO"/>
          <w14:ligatures w14:val="none"/>
        </w:rPr>
        <w:t xml:space="preserve">por </w:t>
      </w:r>
      <w:proofErr w:type="gramStart"/>
      <w:r w:rsidRPr="0086750C">
        <w:rPr>
          <w:rFonts w:ascii="Arial" w:eastAsia="Times New Roman" w:hAnsi="Arial" w:cs="Arial"/>
          <w:color w:val="26282A"/>
          <w:spacing w:val="2"/>
          <w:kern w:val="0"/>
          <w:sz w:val="24"/>
          <w:szCs w:val="24"/>
          <w:lang w:eastAsia="es-CO"/>
          <w14:ligatures w14:val="none"/>
        </w:rPr>
        <w:t>consiguiente</w:t>
      </w:r>
      <w:proofErr w:type="gramEnd"/>
      <w:r w:rsidRPr="0086750C">
        <w:rPr>
          <w:rFonts w:ascii="Arial" w:eastAsia="Times New Roman" w:hAnsi="Arial" w:cs="Arial"/>
          <w:color w:val="26282A"/>
          <w:spacing w:val="2"/>
          <w:kern w:val="0"/>
          <w:sz w:val="24"/>
          <w:szCs w:val="24"/>
          <w:lang w:eastAsia="es-CO"/>
          <w14:ligatures w14:val="none"/>
        </w:rPr>
        <w:t xml:space="preserve"> tenga en cuenta que este beneficio </w:t>
      </w:r>
      <w:r w:rsidRPr="0086750C">
        <w:rPr>
          <w:rFonts w:ascii="Arial" w:eastAsia="Times New Roman" w:hAnsi="Arial" w:cs="Arial"/>
          <w:b/>
          <w:bCs/>
          <w:color w:val="26282A"/>
          <w:spacing w:val="2"/>
          <w:kern w:val="0"/>
          <w:sz w:val="24"/>
          <w:szCs w:val="24"/>
          <w:u w:val="single"/>
          <w:bdr w:val="none" w:sz="0" w:space="0" w:color="auto" w:frame="1"/>
          <w:lang w:eastAsia="es-CO"/>
          <w14:ligatures w14:val="none"/>
        </w:rPr>
        <w:t>No aplica</w:t>
      </w:r>
      <w:r w:rsidRPr="0086750C">
        <w:rPr>
          <w:rFonts w:ascii="Arial" w:eastAsia="Times New Roman" w:hAnsi="Arial" w:cs="Arial"/>
          <w:color w:val="26282A"/>
          <w:spacing w:val="2"/>
          <w:kern w:val="0"/>
          <w:sz w:val="24"/>
          <w:szCs w:val="24"/>
          <w:lang w:eastAsia="es-CO"/>
          <w14:ligatures w14:val="none"/>
        </w:rPr>
        <w:t> para productos clasificados como:</w:t>
      </w:r>
    </w:p>
    <w:p w14:paraId="1066764E" w14:textId="77777777" w:rsidR="0086750C" w:rsidRPr="0086750C" w:rsidRDefault="0086750C" w:rsidP="0086750C">
      <w:pPr>
        <w:numPr>
          <w:ilvl w:val="0"/>
          <w:numId w:val="3"/>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Cosméticos denominados: Notificación Sanitaria Obligatoria (NSO)</w:t>
      </w:r>
    </w:p>
    <w:p w14:paraId="45D545B5" w14:textId="77777777" w:rsidR="0086750C" w:rsidRPr="0086750C" w:rsidRDefault="0086750C" w:rsidP="0086750C">
      <w:pPr>
        <w:numPr>
          <w:ilvl w:val="0"/>
          <w:numId w:val="3"/>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Productos de aseo y limpieza denominados: Notificación Sanitaria Obligatoria (NSO) </w:t>
      </w:r>
    </w:p>
    <w:p w14:paraId="21E01383" w14:textId="77777777" w:rsidR="0086750C" w:rsidRDefault="0086750C" w:rsidP="0086750C">
      <w:pPr>
        <w:numPr>
          <w:ilvl w:val="0"/>
          <w:numId w:val="3"/>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Equipos biomédicos de tecnología controlada denominados: Permiso de Comercialización</w:t>
      </w:r>
    </w:p>
    <w:p w14:paraId="13FB7ACB" w14:textId="77777777" w:rsidR="0086750C" w:rsidRPr="0086750C" w:rsidRDefault="0086750C" w:rsidP="0086750C">
      <w:pPr>
        <w:shd w:val="clear" w:color="auto" w:fill="FFFFFF"/>
        <w:spacing w:after="0" w:line="240" w:lineRule="auto"/>
        <w:ind w:left="720"/>
        <w:textAlignment w:val="baseline"/>
        <w:rPr>
          <w:rFonts w:ascii="Arial" w:eastAsia="Times New Roman" w:hAnsi="Arial" w:cs="Arial"/>
          <w:color w:val="26282A"/>
          <w:spacing w:val="2"/>
          <w:kern w:val="0"/>
          <w:sz w:val="24"/>
          <w:szCs w:val="24"/>
          <w:lang w:eastAsia="es-CO"/>
          <w14:ligatures w14:val="none"/>
        </w:rPr>
      </w:pPr>
    </w:p>
    <w:p w14:paraId="2C594B81"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 4. Criterio de clasificación</w:t>
      </w:r>
    </w:p>
    <w:p w14:paraId="78B24F34" w14:textId="77777777" w:rsidR="0086750C" w:rsidRPr="0086750C" w:rsidRDefault="0086750C" w:rsidP="0086750C">
      <w:pPr>
        <w:numPr>
          <w:ilvl w:val="0"/>
          <w:numId w:val="4"/>
        </w:num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Pequeño productor de acuerdo con el </w:t>
      </w:r>
      <w:hyperlink r:id="rId11" w:history="1">
        <w:r w:rsidRPr="0086750C">
          <w:rPr>
            <w:rFonts w:ascii="Arial" w:eastAsia="Times New Roman" w:hAnsi="Arial" w:cs="Arial"/>
            <w:b/>
            <w:bCs/>
            <w:color w:val="1776EA"/>
            <w:spacing w:val="2"/>
            <w:kern w:val="0"/>
            <w:sz w:val="24"/>
            <w:szCs w:val="24"/>
            <w:u w:val="single"/>
            <w:bdr w:val="none" w:sz="0" w:space="0" w:color="auto" w:frame="1"/>
            <w:lang w:eastAsia="es-CO"/>
            <w14:ligatures w14:val="none"/>
          </w:rPr>
          <w:t>Decreto 691 de 2018</w:t>
        </w:r>
      </w:hyperlink>
      <w:r w:rsidRPr="0086750C">
        <w:rPr>
          <w:rFonts w:ascii="Arial" w:eastAsia="Times New Roman" w:hAnsi="Arial" w:cs="Arial"/>
          <w:b/>
          <w:bCs/>
          <w:color w:val="26282A"/>
          <w:spacing w:val="2"/>
          <w:kern w:val="0"/>
          <w:sz w:val="24"/>
          <w:szCs w:val="24"/>
          <w:bdr w:val="none" w:sz="0" w:space="0" w:color="auto" w:frame="1"/>
          <w:vertAlign w:val="superscript"/>
          <w:lang w:eastAsia="es-CO"/>
          <w14:ligatures w14:val="none"/>
        </w:rPr>
        <w:t>1</w:t>
      </w:r>
    </w:p>
    <w:p w14:paraId="6B9578B2"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La determinación del beneficio en favor de la persona natural se efectuará a través de la verificación del criterio de que el total de sus </w:t>
      </w:r>
      <w:r w:rsidRPr="0086750C">
        <w:rPr>
          <w:rFonts w:ascii="Arial" w:eastAsia="Times New Roman" w:hAnsi="Arial" w:cs="Arial"/>
          <w:b/>
          <w:bCs/>
          <w:color w:val="26282A"/>
          <w:spacing w:val="2"/>
          <w:kern w:val="0"/>
          <w:sz w:val="24"/>
          <w:szCs w:val="24"/>
          <w:bdr w:val="none" w:sz="0" w:space="0" w:color="auto" w:frame="1"/>
          <w:lang w:eastAsia="es-CO"/>
          <w14:ligatures w14:val="none"/>
        </w:rPr>
        <w:t>activos</w:t>
      </w:r>
      <w:r w:rsidRPr="0086750C">
        <w:rPr>
          <w:rFonts w:ascii="Arial" w:eastAsia="Times New Roman" w:hAnsi="Arial" w:cs="Arial"/>
          <w:color w:val="26282A"/>
          <w:spacing w:val="2"/>
          <w:kern w:val="0"/>
          <w:sz w:val="24"/>
          <w:szCs w:val="24"/>
          <w:lang w:eastAsia="es-CO"/>
          <w14:ligatures w14:val="none"/>
        </w:rPr>
        <w:t> </w:t>
      </w:r>
      <w:r w:rsidRPr="0086750C">
        <w:rPr>
          <w:rFonts w:ascii="Arial" w:eastAsia="Times New Roman" w:hAnsi="Arial" w:cs="Arial"/>
          <w:b/>
          <w:bCs/>
          <w:color w:val="26282A"/>
          <w:spacing w:val="2"/>
          <w:kern w:val="0"/>
          <w:sz w:val="24"/>
          <w:szCs w:val="24"/>
          <w:bdr w:val="none" w:sz="0" w:space="0" w:color="auto" w:frame="1"/>
          <w:lang w:eastAsia="es-CO"/>
          <w14:ligatures w14:val="none"/>
        </w:rPr>
        <w:t>no superen a los doscientos ochenta y cuatro (284) SMMLV </w:t>
      </w:r>
      <w:r w:rsidRPr="0086750C">
        <w:rPr>
          <w:rFonts w:ascii="Arial" w:eastAsia="Times New Roman" w:hAnsi="Arial" w:cs="Arial"/>
          <w:color w:val="26282A"/>
          <w:spacing w:val="2"/>
          <w:kern w:val="0"/>
          <w:sz w:val="24"/>
          <w:szCs w:val="24"/>
          <w:lang w:eastAsia="es-CO"/>
          <w14:ligatures w14:val="none"/>
        </w:rPr>
        <w:t>al momento de la solicitud del trámite ante el Invima, presentando el balance comercial o documento equivalente aprobado por una entidad financiera</w:t>
      </w:r>
      <w:r w:rsidRPr="0086750C">
        <w:rPr>
          <w:rFonts w:ascii="Arial" w:eastAsia="Times New Roman" w:hAnsi="Arial" w:cs="Arial"/>
          <w:color w:val="26282A"/>
          <w:spacing w:val="2"/>
          <w:kern w:val="0"/>
          <w:sz w:val="24"/>
          <w:szCs w:val="24"/>
          <w:bdr w:val="none" w:sz="0" w:space="0" w:color="auto" w:frame="1"/>
          <w:vertAlign w:val="superscript"/>
          <w:lang w:eastAsia="es-CO"/>
          <w14:ligatures w14:val="none"/>
        </w:rPr>
        <w:t>2</w:t>
      </w:r>
      <w:r w:rsidRPr="0086750C">
        <w:rPr>
          <w:rFonts w:ascii="Arial" w:eastAsia="Times New Roman" w:hAnsi="Arial" w:cs="Arial"/>
          <w:color w:val="26282A"/>
          <w:spacing w:val="2"/>
          <w:kern w:val="0"/>
          <w:sz w:val="24"/>
          <w:szCs w:val="24"/>
          <w:lang w:eastAsia="es-CO"/>
          <w14:ligatures w14:val="none"/>
        </w:rPr>
        <w:t> de acuerdo con lo dispuesto en el artículo 1 del decreto 691 de 2018 que modificó el artículo 2.1.2.2.8 del Decreto 1071 o certificado emitido por entidad competente.</w:t>
      </w:r>
    </w:p>
    <w:p w14:paraId="604439C6" w14:textId="77777777" w:rsidR="0086750C" w:rsidRPr="0086750C" w:rsidRDefault="0086750C" w:rsidP="0086750C">
      <w:pPr>
        <w:numPr>
          <w:ilvl w:val="0"/>
          <w:numId w:val="5"/>
        </w:num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Cooperativas, asociaciones mutuales y asociaciones agropecuarias, étnicas y campesinas que desarrollen actividades económicas productivas y que clasifiquen como microempresas de acuerdo con el </w:t>
      </w:r>
      <w:hyperlink r:id="rId12" w:history="1">
        <w:r w:rsidRPr="0086750C">
          <w:rPr>
            <w:rFonts w:ascii="Arial" w:eastAsia="Times New Roman" w:hAnsi="Arial" w:cs="Arial"/>
            <w:b/>
            <w:bCs/>
            <w:color w:val="1776EA"/>
            <w:spacing w:val="2"/>
            <w:kern w:val="0"/>
            <w:sz w:val="24"/>
            <w:szCs w:val="24"/>
            <w:u w:val="single"/>
            <w:bdr w:val="none" w:sz="0" w:space="0" w:color="auto" w:frame="1"/>
            <w:lang w:eastAsia="es-CO"/>
            <w14:ligatures w14:val="none"/>
          </w:rPr>
          <w:t>Decreto 957 de 2019</w:t>
        </w:r>
      </w:hyperlink>
      <w:r w:rsidRPr="0086750C">
        <w:rPr>
          <w:rFonts w:ascii="Arial" w:eastAsia="Times New Roman" w:hAnsi="Arial" w:cs="Arial"/>
          <w:b/>
          <w:bCs/>
          <w:color w:val="26282A"/>
          <w:spacing w:val="2"/>
          <w:kern w:val="0"/>
          <w:sz w:val="24"/>
          <w:szCs w:val="24"/>
          <w:bdr w:val="none" w:sz="0" w:space="0" w:color="auto" w:frame="1"/>
          <w:vertAlign w:val="superscript"/>
          <w:lang w:eastAsia="es-CO"/>
          <w14:ligatures w14:val="none"/>
        </w:rPr>
        <w:t>3</w:t>
      </w:r>
      <w:r w:rsidRPr="0086750C">
        <w:rPr>
          <w:rFonts w:ascii="Arial" w:eastAsia="Times New Roman" w:hAnsi="Arial" w:cs="Arial"/>
          <w:color w:val="26282A"/>
          <w:spacing w:val="2"/>
          <w:kern w:val="0"/>
          <w:sz w:val="24"/>
          <w:szCs w:val="24"/>
          <w:lang w:eastAsia="es-CO"/>
          <w14:ligatures w14:val="none"/>
        </w:rPr>
        <w:t>  </w:t>
      </w:r>
    </w:p>
    <w:p w14:paraId="34695D89"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La determinación del beneficio en favor de un titular se efectuará a través de la verificación del criterio de tamaño empresarial bajo el criterio exclusivo de </w:t>
      </w:r>
      <w:r w:rsidRPr="0086750C">
        <w:rPr>
          <w:rFonts w:ascii="Arial" w:eastAsia="Times New Roman" w:hAnsi="Arial" w:cs="Arial"/>
          <w:i/>
          <w:iCs/>
          <w:color w:val="26282A"/>
          <w:spacing w:val="2"/>
          <w:kern w:val="0"/>
          <w:sz w:val="24"/>
          <w:szCs w:val="24"/>
          <w:bdr w:val="none" w:sz="0" w:space="0" w:color="auto" w:frame="1"/>
          <w:lang w:eastAsia="es-CO"/>
          <w14:ligatures w14:val="none"/>
        </w:rPr>
        <w:t>“los ingresos por actividades ordinarias anuales”</w:t>
      </w:r>
      <w:r w:rsidRPr="0086750C">
        <w:rPr>
          <w:rFonts w:ascii="Arial" w:eastAsia="Times New Roman" w:hAnsi="Arial" w:cs="Arial"/>
          <w:color w:val="26282A"/>
          <w:spacing w:val="2"/>
          <w:kern w:val="0"/>
          <w:sz w:val="24"/>
          <w:szCs w:val="24"/>
          <w:lang w:eastAsia="es-CO"/>
          <w14:ligatures w14:val="none"/>
        </w:rPr>
        <w:t> previsto en el precitado decreto, el cual señala en su artículo 2.2.1.13.2.2 los rangos para la definición del tamaño empresarial, así;</w:t>
      </w:r>
    </w:p>
    <w:p w14:paraId="49362D3B" w14:textId="77777777" w:rsidR="0086750C" w:rsidRPr="0086750C" w:rsidRDefault="0086750C" w:rsidP="0086750C">
      <w:pPr>
        <w:shd w:val="clear" w:color="auto" w:fill="FFFFFF"/>
        <w:spacing w:after="75"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lastRenderedPageBreak/>
        <w:t>Acreditación de la condición de beneficiario:</w:t>
      </w:r>
    </w:p>
    <w:tbl>
      <w:tblPr>
        <w:tblW w:w="9462" w:type="dxa"/>
        <w:tblBorders>
          <w:top w:val="single" w:sz="6" w:space="0" w:color="808080"/>
          <w:left w:val="single" w:sz="6" w:space="0" w:color="808080"/>
          <w:bottom w:val="single" w:sz="6" w:space="0" w:color="808080"/>
          <w:right w:val="single" w:sz="6" w:space="0" w:color="808080"/>
        </w:tblBorders>
        <w:tblCellMar>
          <w:left w:w="0" w:type="dxa"/>
          <w:right w:w="0" w:type="dxa"/>
        </w:tblCellMar>
        <w:tblLook w:val="04A0" w:firstRow="1" w:lastRow="0" w:firstColumn="1" w:lastColumn="0" w:noHBand="0" w:noVBand="1"/>
      </w:tblPr>
      <w:tblGrid>
        <w:gridCol w:w="1154"/>
        <w:gridCol w:w="1428"/>
        <w:gridCol w:w="1675"/>
        <w:gridCol w:w="1239"/>
        <w:gridCol w:w="1675"/>
        <w:gridCol w:w="1239"/>
        <w:gridCol w:w="1675"/>
      </w:tblGrid>
      <w:tr w:rsidR="0086750C" w:rsidRPr="0086750C" w14:paraId="7C39484A" w14:textId="77777777" w:rsidTr="0086750C">
        <w:trPr>
          <w:trHeight w:val="150"/>
        </w:trPr>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3E720FD1"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Tamaño</w:t>
            </w:r>
          </w:p>
        </w:tc>
        <w:tc>
          <w:tcPr>
            <w:tcW w:w="2505" w:type="dxa"/>
            <w:gridSpan w:val="2"/>
            <w:vMerge w:val="restart"/>
            <w:tcBorders>
              <w:top w:val="single" w:sz="8" w:space="0" w:color="auto"/>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38D5A788"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 Manufacturero</w:t>
            </w:r>
          </w:p>
        </w:tc>
        <w:tc>
          <w:tcPr>
            <w:tcW w:w="2505" w:type="dxa"/>
            <w:gridSpan w:val="2"/>
            <w:vMerge w:val="restart"/>
            <w:tcBorders>
              <w:top w:val="single" w:sz="8" w:space="0" w:color="auto"/>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7788E7BE"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w:t>
            </w:r>
          </w:p>
          <w:p w14:paraId="5A2F4DF9"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Servicios</w:t>
            </w:r>
          </w:p>
        </w:tc>
        <w:tc>
          <w:tcPr>
            <w:tcW w:w="2190" w:type="dxa"/>
            <w:gridSpan w:val="2"/>
            <w:vMerge w:val="restart"/>
            <w:tcBorders>
              <w:top w:val="single" w:sz="8" w:space="0" w:color="auto"/>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63CF1D4D"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w:t>
            </w:r>
          </w:p>
          <w:p w14:paraId="1BA3F6A1"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 Comercio</w:t>
            </w:r>
          </w:p>
        </w:tc>
      </w:tr>
      <w:tr w:rsidR="0086750C" w:rsidRPr="0086750C" w14:paraId="52EC7CCB" w14:textId="77777777" w:rsidTr="0086750C">
        <w:trPr>
          <w:trHeight w:val="150"/>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3C973BDD"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 Empresa</w:t>
            </w:r>
          </w:p>
        </w:tc>
        <w:tc>
          <w:tcPr>
            <w:tcW w:w="0" w:type="auto"/>
            <w:gridSpan w:val="2"/>
            <w:vMerge/>
            <w:tcBorders>
              <w:top w:val="nil"/>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10E0663A"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p>
        </w:tc>
        <w:tc>
          <w:tcPr>
            <w:tcW w:w="0" w:type="auto"/>
            <w:gridSpan w:val="2"/>
            <w:vMerge/>
            <w:tcBorders>
              <w:top w:val="nil"/>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0BBE89DA"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p>
        </w:tc>
        <w:tc>
          <w:tcPr>
            <w:tcW w:w="0" w:type="auto"/>
            <w:gridSpan w:val="2"/>
            <w:vMerge/>
            <w:tcBorders>
              <w:top w:val="nil"/>
              <w:left w:val="single" w:sz="8" w:space="0" w:color="auto"/>
              <w:bottom w:val="single" w:sz="8" w:space="0" w:color="auto"/>
              <w:right w:val="single" w:sz="8" w:space="0" w:color="auto"/>
            </w:tcBorders>
            <w:tcMar>
              <w:top w:w="30" w:type="dxa"/>
              <w:left w:w="30" w:type="dxa"/>
              <w:bottom w:w="30" w:type="dxa"/>
              <w:right w:w="30" w:type="dxa"/>
            </w:tcMar>
            <w:vAlign w:val="center"/>
            <w:hideMark/>
          </w:tcPr>
          <w:p w14:paraId="27BB2E50"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p>
        </w:tc>
      </w:tr>
      <w:tr w:rsidR="0086750C" w:rsidRPr="0086750C" w14:paraId="2B020AE9" w14:textId="77777777" w:rsidTr="0086750C">
        <w:trPr>
          <w:trHeight w:val="150"/>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57C4765" w14:textId="77777777" w:rsidR="0086750C" w:rsidRPr="0086750C" w:rsidRDefault="0086750C" w:rsidP="0086750C">
            <w:pPr>
              <w:spacing w:after="0" w:line="240" w:lineRule="auto"/>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eastAsia="es-CO"/>
                <w14:ligatures w14:val="none"/>
              </w:rPr>
              <w:t> </w:t>
            </w:r>
          </w:p>
        </w:tc>
        <w:tc>
          <w:tcPr>
            <w:tcW w:w="97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BCBCAC1" w14:textId="77777777" w:rsidR="0086750C" w:rsidRPr="0086750C" w:rsidRDefault="0086750C" w:rsidP="0086750C">
            <w:pPr>
              <w:spacing w:after="0" w:line="240" w:lineRule="auto"/>
              <w:ind w:firstLine="567"/>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53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42E1884" w14:textId="77777777" w:rsidR="0086750C" w:rsidRPr="0086750C" w:rsidRDefault="0086750C" w:rsidP="0086750C">
            <w:pPr>
              <w:spacing w:after="0" w:line="240" w:lineRule="auto"/>
              <w:ind w:firstLine="567"/>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c>
          <w:tcPr>
            <w:tcW w:w="100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76F67F5"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5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7F3D9F9"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c>
          <w:tcPr>
            <w:tcW w:w="75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0FE1998"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4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F28CB0A"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r>
      <w:tr w:rsidR="0086750C" w:rsidRPr="0086750C" w14:paraId="2E64C71E" w14:textId="77777777" w:rsidTr="0086750C">
        <w:trPr>
          <w:trHeight w:val="195"/>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869630A"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Micro</w:t>
            </w:r>
          </w:p>
        </w:tc>
        <w:tc>
          <w:tcPr>
            <w:tcW w:w="97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E093AAB"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53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31C8943"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23.563</w:t>
            </w:r>
          </w:p>
        </w:tc>
        <w:tc>
          <w:tcPr>
            <w:tcW w:w="100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8CAB2B3"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5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3362AF5"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32.988</w:t>
            </w:r>
          </w:p>
        </w:tc>
        <w:tc>
          <w:tcPr>
            <w:tcW w:w="75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01AE01B"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4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2144341"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44.769</w:t>
            </w:r>
          </w:p>
        </w:tc>
      </w:tr>
      <w:tr w:rsidR="0086750C" w:rsidRPr="0086750C" w14:paraId="4D44415A" w14:textId="77777777" w:rsidTr="0086750C">
        <w:trPr>
          <w:trHeight w:val="195"/>
        </w:trPr>
        <w:tc>
          <w:tcPr>
            <w:tcW w:w="8295" w:type="dxa"/>
            <w:gridSpan w:val="7"/>
            <w:tcBorders>
              <w:top w:val="nil"/>
              <w:left w:val="nil"/>
              <w:bottom w:val="nil"/>
              <w:right w:val="nil"/>
            </w:tcBorders>
            <w:noWrap/>
            <w:tcMar>
              <w:top w:w="0" w:type="dxa"/>
              <w:left w:w="70" w:type="dxa"/>
              <w:bottom w:w="0" w:type="dxa"/>
              <w:right w:w="70" w:type="dxa"/>
            </w:tcMar>
            <w:vAlign w:val="bottom"/>
            <w:hideMark/>
          </w:tcPr>
          <w:p w14:paraId="6B378DB5" w14:textId="77777777" w:rsidR="0086750C" w:rsidRPr="0086750C" w:rsidRDefault="0086750C" w:rsidP="0086750C">
            <w:pPr>
              <w:spacing w:after="0" w:line="240" w:lineRule="auto"/>
              <w:ind w:left="196"/>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color w:val="FFFFFF"/>
                <w:kern w:val="0"/>
                <w:sz w:val="24"/>
                <w:szCs w:val="24"/>
                <w:bdr w:val="none" w:sz="0" w:space="0" w:color="auto" w:frame="1"/>
                <w:lang w:eastAsia="es-CO"/>
                <w14:ligatures w14:val="none"/>
              </w:rPr>
              <w:t>*</w:t>
            </w:r>
            <w:r w:rsidRPr="0086750C">
              <w:rPr>
                <w:rFonts w:ascii="Arial" w:eastAsia="Times New Roman" w:hAnsi="Arial" w:cs="Arial"/>
                <w:b/>
                <w:bCs/>
                <w:kern w:val="0"/>
                <w:sz w:val="24"/>
                <w:szCs w:val="24"/>
                <w:bdr w:val="none" w:sz="0" w:space="0" w:color="auto" w:frame="1"/>
                <w:lang w:eastAsia="es-CO"/>
                <w14:ligatures w14:val="none"/>
              </w:rPr>
              <w:t>* UVT</w:t>
            </w:r>
          </w:p>
        </w:tc>
      </w:tr>
      <w:tr w:rsidR="0086750C" w:rsidRPr="0086750C" w14:paraId="58E0D3C3" w14:textId="77777777" w:rsidTr="0086750C">
        <w:trPr>
          <w:trHeight w:val="195"/>
        </w:trPr>
        <w:tc>
          <w:tcPr>
            <w:tcW w:w="1095" w:type="dxa"/>
            <w:tcBorders>
              <w:top w:val="nil"/>
              <w:left w:val="nil"/>
              <w:bottom w:val="single" w:sz="8" w:space="0" w:color="auto"/>
              <w:right w:val="nil"/>
            </w:tcBorders>
            <w:noWrap/>
            <w:tcMar>
              <w:top w:w="0" w:type="dxa"/>
              <w:left w:w="70" w:type="dxa"/>
              <w:bottom w:w="0" w:type="dxa"/>
              <w:right w:w="70" w:type="dxa"/>
            </w:tcMar>
            <w:vAlign w:val="bottom"/>
            <w:hideMark/>
          </w:tcPr>
          <w:p w14:paraId="4E8C096A"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975" w:type="dxa"/>
            <w:tcBorders>
              <w:top w:val="nil"/>
              <w:left w:val="nil"/>
              <w:bottom w:val="single" w:sz="8" w:space="0" w:color="auto"/>
              <w:right w:val="nil"/>
            </w:tcBorders>
            <w:noWrap/>
            <w:tcMar>
              <w:top w:w="0" w:type="dxa"/>
              <w:left w:w="70" w:type="dxa"/>
              <w:bottom w:w="0" w:type="dxa"/>
              <w:right w:w="70" w:type="dxa"/>
            </w:tcMar>
            <w:vAlign w:val="bottom"/>
            <w:hideMark/>
          </w:tcPr>
          <w:p w14:paraId="6D51FAAD"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1530" w:type="dxa"/>
            <w:tcBorders>
              <w:top w:val="nil"/>
              <w:left w:val="nil"/>
              <w:bottom w:val="single" w:sz="8" w:space="0" w:color="auto"/>
              <w:right w:val="nil"/>
            </w:tcBorders>
            <w:noWrap/>
            <w:tcMar>
              <w:top w:w="0" w:type="dxa"/>
              <w:left w:w="70" w:type="dxa"/>
              <w:bottom w:w="0" w:type="dxa"/>
              <w:right w:w="70" w:type="dxa"/>
            </w:tcMar>
            <w:vAlign w:val="bottom"/>
            <w:hideMark/>
          </w:tcPr>
          <w:p w14:paraId="7D0AB083"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1005" w:type="dxa"/>
            <w:tcBorders>
              <w:top w:val="nil"/>
              <w:left w:val="nil"/>
              <w:bottom w:val="single" w:sz="8" w:space="0" w:color="auto"/>
              <w:right w:val="nil"/>
            </w:tcBorders>
            <w:noWrap/>
            <w:tcMar>
              <w:top w:w="0" w:type="dxa"/>
              <w:left w:w="70" w:type="dxa"/>
              <w:bottom w:w="0" w:type="dxa"/>
              <w:right w:w="70" w:type="dxa"/>
            </w:tcMar>
            <w:vAlign w:val="bottom"/>
            <w:hideMark/>
          </w:tcPr>
          <w:p w14:paraId="1E228090"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1500" w:type="dxa"/>
            <w:tcBorders>
              <w:top w:val="nil"/>
              <w:left w:val="nil"/>
              <w:bottom w:val="single" w:sz="8" w:space="0" w:color="auto"/>
              <w:right w:val="nil"/>
            </w:tcBorders>
            <w:noWrap/>
            <w:tcMar>
              <w:top w:w="0" w:type="dxa"/>
              <w:left w:w="70" w:type="dxa"/>
              <w:bottom w:w="0" w:type="dxa"/>
              <w:right w:w="70" w:type="dxa"/>
            </w:tcMar>
            <w:vAlign w:val="bottom"/>
            <w:hideMark/>
          </w:tcPr>
          <w:p w14:paraId="2CAAC83D"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750" w:type="dxa"/>
            <w:tcBorders>
              <w:top w:val="nil"/>
              <w:left w:val="nil"/>
              <w:bottom w:val="single" w:sz="8" w:space="0" w:color="auto"/>
              <w:right w:val="nil"/>
            </w:tcBorders>
            <w:noWrap/>
            <w:tcMar>
              <w:top w:w="0" w:type="dxa"/>
              <w:left w:w="70" w:type="dxa"/>
              <w:bottom w:w="0" w:type="dxa"/>
              <w:right w:w="70" w:type="dxa"/>
            </w:tcMar>
            <w:vAlign w:val="bottom"/>
            <w:hideMark/>
          </w:tcPr>
          <w:p w14:paraId="2ED0A148"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c>
          <w:tcPr>
            <w:tcW w:w="1440" w:type="dxa"/>
            <w:tcBorders>
              <w:top w:val="nil"/>
              <w:left w:val="nil"/>
              <w:bottom w:val="single" w:sz="8" w:space="0" w:color="auto"/>
              <w:right w:val="nil"/>
            </w:tcBorders>
            <w:noWrap/>
            <w:tcMar>
              <w:top w:w="0" w:type="dxa"/>
              <w:left w:w="70" w:type="dxa"/>
              <w:bottom w:w="0" w:type="dxa"/>
              <w:right w:w="70" w:type="dxa"/>
            </w:tcMar>
            <w:vAlign w:val="bottom"/>
            <w:hideMark/>
          </w:tcPr>
          <w:p w14:paraId="14C807D3"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lang w:eastAsia="es-CO"/>
                <w14:ligatures w14:val="none"/>
              </w:rPr>
              <w:t> </w:t>
            </w:r>
          </w:p>
        </w:tc>
      </w:tr>
      <w:tr w:rsidR="0086750C" w:rsidRPr="0086750C" w14:paraId="1B6C3D67" w14:textId="77777777" w:rsidTr="0086750C">
        <w:trPr>
          <w:trHeight w:val="150"/>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428BCD3"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Tamaño</w:t>
            </w:r>
          </w:p>
        </w:tc>
        <w:tc>
          <w:tcPr>
            <w:tcW w:w="2505" w:type="dxa"/>
            <w:gridSpan w:val="2"/>
            <w:vMerge w:val="restart"/>
            <w:tcBorders>
              <w:top w:val="nil"/>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69E0D473" w14:textId="77777777" w:rsidR="0086750C" w:rsidRPr="0086750C" w:rsidRDefault="0086750C" w:rsidP="0086750C">
            <w:pPr>
              <w:spacing w:after="0" w:line="240" w:lineRule="auto"/>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 Manufacturero</w:t>
            </w:r>
          </w:p>
        </w:tc>
        <w:tc>
          <w:tcPr>
            <w:tcW w:w="2505" w:type="dxa"/>
            <w:gridSpan w:val="2"/>
            <w:tcBorders>
              <w:top w:val="nil"/>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71432BE5"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w:t>
            </w:r>
          </w:p>
        </w:tc>
        <w:tc>
          <w:tcPr>
            <w:tcW w:w="2190" w:type="dxa"/>
            <w:gridSpan w:val="2"/>
            <w:tcBorders>
              <w:top w:val="nil"/>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38F7F484"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Rangos Sector</w:t>
            </w:r>
          </w:p>
        </w:tc>
      </w:tr>
      <w:tr w:rsidR="0086750C" w:rsidRPr="0086750C" w14:paraId="1216606C" w14:textId="77777777" w:rsidTr="0086750C">
        <w:trPr>
          <w:trHeight w:val="150"/>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27C5CE8"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 Empresa</w:t>
            </w:r>
          </w:p>
        </w:tc>
        <w:tc>
          <w:tcPr>
            <w:tcW w:w="0" w:type="auto"/>
            <w:gridSpan w:val="2"/>
            <w:vMerge/>
            <w:tcBorders>
              <w:top w:val="nil"/>
              <w:left w:val="single" w:sz="8" w:space="0" w:color="auto"/>
              <w:bottom w:val="single" w:sz="8" w:space="0" w:color="auto"/>
              <w:right w:val="single" w:sz="8" w:space="0" w:color="auto"/>
            </w:tcBorders>
            <w:tcMar>
              <w:top w:w="30" w:type="dxa"/>
              <w:left w:w="30" w:type="dxa"/>
              <w:bottom w:w="30" w:type="dxa"/>
              <w:right w:w="30" w:type="dxa"/>
            </w:tcMar>
            <w:vAlign w:val="bottom"/>
            <w:hideMark/>
          </w:tcPr>
          <w:p w14:paraId="1804E482" w14:textId="77777777" w:rsidR="0086750C" w:rsidRPr="0086750C" w:rsidRDefault="0086750C" w:rsidP="0086750C">
            <w:pPr>
              <w:spacing w:after="0" w:line="240" w:lineRule="auto"/>
              <w:rPr>
                <w:rFonts w:ascii="Arial" w:eastAsia="Times New Roman" w:hAnsi="Arial" w:cs="Arial"/>
                <w:kern w:val="0"/>
                <w:sz w:val="24"/>
                <w:szCs w:val="24"/>
                <w:lang w:eastAsia="es-CO"/>
                <w14:ligatures w14:val="none"/>
              </w:rPr>
            </w:pPr>
          </w:p>
        </w:tc>
        <w:tc>
          <w:tcPr>
            <w:tcW w:w="2505" w:type="dxa"/>
            <w:gridSpan w:val="2"/>
            <w:tcBorders>
              <w:top w:val="nil"/>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0EBF19DC"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Servicios</w:t>
            </w:r>
          </w:p>
        </w:tc>
        <w:tc>
          <w:tcPr>
            <w:tcW w:w="2190" w:type="dxa"/>
            <w:gridSpan w:val="2"/>
            <w:tcBorders>
              <w:top w:val="nil"/>
              <w:left w:val="nil"/>
              <w:bottom w:val="single" w:sz="8" w:space="0" w:color="auto"/>
              <w:right w:val="single" w:sz="8" w:space="0" w:color="auto"/>
            </w:tcBorders>
            <w:shd w:val="clear" w:color="auto" w:fill="A8D08D"/>
            <w:tcMar>
              <w:top w:w="0" w:type="dxa"/>
              <w:left w:w="70" w:type="dxa"/>
              <w:bottom w:w="0" w:type="dxa"/>
              <w:right w:w="70" w:type="dxa"/>
            </w:tcMar>
            <w:vAlign w:val="bottom"/>
            <w:hideMark/>
          </w:tcPr>
          <w:p w14:paraId="544FBD1A"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Comercio</w:t>
            </w:r>
          </w:p>
        </w:tc>
      </w:tr>
      <w:tr w:rsidR="0086750C" w:rsidRPr="0086750C" w14:paraId="5066B190" w14:textId="77777777" w:rsidTr="0086750C">
        <w:trPr>
          <w:trHeight w:val="195"/>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7F7DB7C4" w14:textId="77777777" w:rsidR="0086750C" w:rsidRPr="0086750C" w:rsidRDefault="0086750C" w:rsidP="0086750C">
            <w:pPr>
              <w:spacing w:after="0" w:line="240" w:lineRule="auto"/>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eastAsia="es-CO"/>
                <w14:ligatures w14:val="none"/>
              </w:rPr>
              <w:t> </w:t>
            </w:r>
          </w:p>
        </w:tc>
        <w:tc>
          <w:tcPr>
            <w:tcW w:w="97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4FFE4AC" w14:textId="77777777" w:rsidR="0086750C" w:rsidRPr="0086750C" w:rsidRDefault="0086750C" w:rsidP="0086750C">
            <w:pPr>
              <w:spacing w:after="0" w:line="240" w:lineRule="auto"/>
              <w:ind w:firstLine="567"/>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53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7F467BC" w14:textId="77777777" w:rsidR="0086750C" w:rsidRPr="0086750C" w:rsidRDefault="0086750C" w:rsidP="0086750C">
            <w:pPr>
              <w:spacing w:after="0" w:line="240" w:lineRule="auto"/>
              <w:ind w:firstLine="567"/>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c>
          <w:tcPr>
            <w:tcW w:w="100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63C7B8D"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5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95CAB69"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c>
          <w:tcPr>
            <w:tcW w:w="75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328B729"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Desde</w:t>
            </w:r>
          </w:p>
        </w:tc>
        <w:tc>
          <w:tcPr>
            <w:tcW w:w="14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C075578" w14:textId="77777777" w:rsidR="0086750C" w:rsidRPr="0086750C" w:rsidRDefault="0086750C" w:rsidP="0086750C">
            <w:pPr>
              <w:spacing w:after="0" w:line="240" w:lineRule="auto"/>
              <w:ind w:firstLine="378"/>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Hasta</w:t>
            </w:r>
          </w:p>
        </w:tc>
      </w:tr>
      <w:tr w:rsidR="0086750C" w:rsidRPr="0086750C" w14:paraId="5A610EA3" w14:textId="77777777" w:rsidTr="0086750C">
        <w:trPr>
          <w:trHeight w:val="195"/>
        </w:trPr>
        <w:tc>
          <w:tcPr>
            <w:tcW w:w="1095"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EB6D169" w14:textId="77777777" w:rsidR="0086750C" w:rsidRPr="0086750C" w:rsidRDefault="0086750C" w:rsidP="0086750C">
            <w:pPr>
              <w:spacing w:after="0" w:line="240" w:lineRule="auto"/>
              <w:jc w:val="center"/>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b/>
                <w:bCs/>
                <w:kern w:val="0"/>
                <w:sz w:val="24"/>
                <w:szCs w:val="24"/>
                <w:bdr w:val="none" w:sz="0" w:space="0" w:color="auto" w:frame="1"/>
                <w:lang w:val="es-ES" w:eastAsia="es-CO"/>
                <w14:ligatures w14:val="none"/>
              </w:rPr>
              <w:t>Micro</w:t>
            </w:r>
          </w:p>
        </w:tc>
        <w:tc>
          <w:tcPr>
            <w:tcW w:w="97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68C526F"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53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0432306"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eastAsia="es-CO"/>
                <w14:ligatures w14:val="none"/>
              </w:rPr>
              <w:t>$ 1.108.992.595</w:t>
            </w:r>
          </w:p>
        </w:tc>
        <w:tc>
          <w:tcPr>
            <w:tcW w:w="100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AA36795"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5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9C9A720"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eastAsia="es-CO"/>
                <w14:ligatures w14:val="none"/>
              </w:rPr>
              <w:t>$ 1.552.580.220</w:t>
            </w:r>
          </w:p>
        </w:tc>
        <w:tc>
          <w:tcPr>
            <w:tcW w:w="75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81D7B53"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val="es-ES" w:eastAsia="es-CO"/>
                <w14:ligatures w14:val="none"/>
              </w:rPr>
              <w:t>0</w:t>
            </w:r>
          </w:p>
        </w:tc>
        <w:tc>
          <w:tcPr>
            <w:tcW w:w="14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E10ED01" w14:textId="77777777" w:rsidR="0086750C" w:rsidRPr="0086750C" w:rsidRDefault="0086750C" w:rsidP="0086750C">
            <w:pPr>
              <w:spacing w:after="0" w:line="240" w:lineRule="auto"/>
              <w:jc w:val="right"/>
              <w:textAlignment w:val="baseline"/>
              <w:rPr>
                <w:rFonts w:ascii="Arial" w:eastAsia="Times New Roman" w:hAnsi="Arial" w:cs="Arial"/>
                <w:kern w:val="0"/>
                <w:sz w:val="24"/>
                <w:szCs w:val="24"/>
                <w:lang w:eastAsia="es-CO"/>
                <w14:ligatures w14:val="none"/>
              </w:rPr>
            </w:pPr>
            <w:r w:rsidRPr="0086750C">
              <w:rPr>
                <w:rFonts w:ascii="Arial" w:eastAsia="Times New Roman" w:hAnsi="Arial" w:cs="Arial"/>
                <w:kern w:val="0"/>
                <w:sz w:val="24"/>
                <w:szCs w:val="24"/>
                <w:bdr w:val="none" w:sz="0" w:space="0" w:color="auto" w:frame="1"/>
                <w:lang w:eastAsia="es-CO"/>
                <w14:ligatures w14:val="none"/>
              </w:rPr>
              <w:t>$ 2.107.052.985</w:t>
            </w:r>
          </w:p>
        </w:tc>
      </w:tr>
    </w:tbl>
    <w:p w14:paraId="587B63CC"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     *Pesos COP</w:t>
      </w:r>
    </w:p>
    <w:p w14:paraId="10B0681F"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i/>
          <w:iCs/>
          <w:color w:val="26282A"/>
          <w:spacing w:val="2"/>
          <w:kern w:val="0"/>
          <w:sz w:val="24"/>
          <w:szCs w:val="24"/>
          <w:bdr w:val="none" w:sz="0" w:space="0" w:color="auto" w:frame="1"/>
          <w:lang w:eastAsia="es-CO"/>
          <w14:ligatures w14:val="none"/>
        </w:rPr>
        <w:t>___________________</w:t>
      </w:r>
    </w:p>
    <w:p w14:paraId="5A972D06"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i/>
          <w:iCs/>
          <w:color w:val="26282A"/>
          <w:spacing w:val="2"/>
          <w:kern w:val="0"/>
          <w:sz w:val="24"/>
          <w:szCs w:val="24"/>
          <w:bdr w:val="none" w:sz="0" w:space="0" w:color="auto" w:frame="1"/>
          <w:lang w:eastAsia="es-CO"/>
          <w14:ligatures w14:val="none"/>
        </w:rPr>
        <w:t>(1) </w:t>
      </w:r>
      <w:r w:rsidRPr="0086750C">
        <w:rPr>
          <w:rFonts w:ascii="Arial" w:eastAsia="Times New Roman" w:hAnsi="Arial" w:cs="Arial"/>
          <w:i/>
          <w:iCs/>
          <w:color w:val="26282A"/>
          <w:spacing w:val="2"/>
          <w:kern w:val="0"/>
          <w:sz w:val="24"/>
          <w:szCs w:val="24"/>
          <w:bdr w:val="none" w:sz="0" w:space="0" w:color="auto" w:frame="1"/>
          <w:lang w:val="es-ES" w:eastAsia="es-CO"/>
          <w14:ligatures w14:val="none"/>
        </w:rPr>
        <w:t>"Por el cual se modifica el artículo 2.1.2.2.8 del Decreto 1071 de 2015, Decreto Único Reglamentario del Sector Administrativo Agropecuario, Pesquero y de Desarrollo Rural, en lo relacionado con la definición y calificación de pequeño productor para los fines de la Ley 16 de 1990, y se deroga el artículo 2.1.2.2.9 del mismo"</w:t>
      </w:r>
    </w:p>
    <w:p w14:paraId="74A72F1F"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i/>
          <w:iCs/>
          <w:color w:val="26282A"/>
          <w:spacing w:val="2"/>
          <w:kern w:val="0"/>
          <w:sz w:val="24"/>
          <w:szCs w:val="24"/>
          <w:bdr w:val="none" w:sz="0" w:space="0" w:color="auto" w:frame="1"/>
          <w:lang w:eastAsia="es-CO"/>
          <w14:ligatures w14:val="none"/>
        </w:rPr>
        <w:t>(2)</w:t>
      </w:r>
      <w:r w:rsidRPr="0086750C">
        <w:rPr>
          <w:rFonts w:ascii="Arial" w:eastAsia="Times New Roman" w:hAnsi="Arial" w:cs="Arial"/>
          <w:i/>
          <w:iCs/>
          <w:color w:val="26282A"/>
          <w:spacing w:val="2"/>
          <w:kern w:val="0"/>
          <w:sz w:val="24"/>
          <w:szCs w:val="24"/>
          <w:bdr w:val="none" w:sz="0" w:space="0" w:color="auto" w:frame="1"/>
          <w:lang w:eastAsia="es-CO"/>
          <w14:ligatures w14:val="none"/>
        </w:rPr>
        <w:t> A través de los Bancos vigilados por la Superintendencia Financiera o de las Cooperativas vigiladas por la Superintendencia de Economía Solidaria</w:t>
      </w:r>
    </w:p>
    <w:p w14:paraId="4CC7A056" w14:textId="77777777" w:rsidR="0086750C" w:rsidRDefault="0086750C" w:rsidP="0086750C">
      <w:pPr>
        <w:shd w:val="clear" w:color="auto" w:fill="FFFFFF"/>
        <w:spacing w:after="0" w:line="240" w:lineRule="auto"/>
        <w:jc w:val="both"/>
        <w:textAlignment w:val="baseline"/>
        <w:rPr>
          <w:rFonts w:ascii="Arial" w:eastAsia="Times New Roman" w:hAnsi="Arial" w:cs="Arial"/>
          <w:i/>
          <w:iCs/>
          <w:color w:val="26282A"/>
          <w:spacing w:val="2"/>
          <w:kern w:val="0"/>
          <w:sz w:val="24"/>
          <w:szCs w:val="24"/>
          <w:bdr w:val="none" w:sz="0" w:space="0" w:color="auto" w:frame="1"/>
          <w:lang w:eastAsia="es-CO"/>
          <w14:ligatures w14:val="none"/>
        </w:rPr>
      </w:pPr>
      <w:r w:rsidRPr="0086750C">
        <w:rPr>
          <w:rFonts w:ascii="Arial" w:eastAsia="Times New Roman" w:hAnsi="Arial" w:cs="Arial"/>
          <w:b/>
          <w:bCs/>
          <w:i/>
          <w:iCs/>
          <w:color w:val="26282A"/>
          <w:spacing w:val="2"/>
          <w:kern w:val="0"/>
          <w:sz w:val="24"/>
          <w:szCs w:val="24"/>
          <w:bdr w:val="none" w:sz="0" w:space="0" w:color="auto" w:frame="1"/>
          <w:lang w:eastAsia="es-CO"/>
          <w14:ligatures w14:val="none"/>
        </w:rPr>
        <w:t>(3) </w:t>
      </w:r>
      <w:r w:rsidRPr="0086750C">
        <w:rPr>
          <w:rFonts w:ascii="Arial" w:eastAsia="Times New Roman" w:hAnsi="Arial" w:cs="Arial"/>
          <w:i/>
          <w:iCs/>
          <w:color w:val="26282A"/>
          <w:spacing w:val="2"/>
          <w:kern w:val="0"/>
          <w:sz w:val="24"/>
          <w:szCs w:val="24"/>
          <w:bdr w:val="none" w:sz="0" w:space="0" w:color="auto" w:frame="1"/>
          <w:lang w:eastAsia="es-CO"/>
          <w14:ligatures w14:val="none"/>
        </w:rPr>
        <w:t> </w:t>
      </w:r>
      <w:r w:rsidRPr="0086750C">
        <w:rPr>
          <w:rFonts w:ascii="Arial" w:eastAsia="Times New Roman" w:hAnsi="Arial" w:cs="Arial"/>
          <w:color w:val="1F1F1E"/>
          <w:spacing w:val="2"/>
          <w:kern w:val="0"/>
          <w:sz w:val="24"/>
          <w:szCs w:val="24"/>
          <w:bdr w:val="none" w:sz="0" w:space="0" w:color="auto" w:frame="1"/>
          <w:lang w:eastAsia="es-CO"/>
          <w14:ligatures w14:val="none"/>
        </w:rPr>
        <w:t>"</w:t>
      </w:r>
      <w:r w:rsidRPr="0086750C">
        <w:rPr>
          <w:rFonts w:ascii="Arial" w:eastAsia="Times New Roman" w:hAnsi="Arial" w:cs="Arial"/>
          <w:i/>
          <w:iCs/>
          <w:color w:val="26282A"/>
          <w:spacing w:val="2"/>
          <w:kern w:val="0"/>
          <w:sz w:val="24"/>
          <w:szCs w:val="24"/>
          <w:bdr w:val="none" w:sz="0" w:space="0" w:color="auto" w:frame="1"/>
          <w:lang w:eastAsia="es-CO"/>
          <w14:ligatures w14:val="none"/>
        </w:rPr>
        <w:t>Por el cual se adiciona el capítulo 13 al Título 1 de la Parte 2 del Libro 2 del Decreto 1074 de 2015, Decreto Único del Sector Comercio, Industria y Turismo y se reglamenta el artículo 2° de la Ley 590 de 2000, modificado por el artículo 43 de la Ley 1450 de 2011”.</w:t>
      </w:r>
    </w:p>
    <w:p w14:paraId="41A1B513"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p>
    <w:p w14:paraId="215EE89F"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5. Acreditar calidad de microempresas</w:t>
      </w:r>
    </w:p>
    <w:p w14:paraId="510EEC62"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La calidad de microempresas deberá ser acreditada en la solicitud correspondiente, adjuntando los documentos, según corresponda:</w:t>
      </w:r>
    </w:p>
    <w:p w14:paraId="448F5686"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Para persona jurídica</w:t>
      </w:r>
    </w:p>
    <w:p w14:paraId="49F7343C" w14:textId="77777777" w:rsidR="0086750C" w:rsidRPr="0086750C" w:rsidRDefault="0086750C" w:rsidP="0086750C">
      <w:pPr>
        <w:numPr>
          <w:ilvl w:val="0"/>
          <w:numId w:val="6"/>
        </w:num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Certificación donde conste el valor de los ingresos por actividades ordinarias de la empresa (servicios, comercio o manufactura) a 31 de diciembre del año inmediatamente anterior o los obtenidos durante el tiempo de su operación en la forma establecida en el artículo 2.2.1.13.2.4.  del Decreto 957 del 2019, así:</w:t>
      </w:r>
    </w:p>
    <w:p w14:paraId="2B9BCEAB" w14:textId="77777777" w:rsidR="0086750C" w:rsidRPr="0086750C" w:rsidRDefault="0086750C" w:rsidP="0086750C">
      <w:pPr>
        <w:numPr>
          <w:ilvl w:val="0"/>
          <w:numId w:val="7"/>
        </w:num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a) Las personas naturales mediante certificación expedida por estas.</w:t>
      </w:r>
    </w:p>
    <w:p w14:paraId="13544D0A" w14:textId="77777777" w:rsidR="0086750C" w:rsidRPr="0086750C" w:rsidRDefault="0086750C" w:rsidP="0086750C">
      <w:pPr>
        <w:numPr>
          <w:ilvl w:val="0"/>
          <w:numId w:val="7"/>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 xml:space="preserve">b) Las personas </w:t>
      </w:r>
      <w:proofErr w:type="gramStart"/>
      <w:r w:rsidRPr="0086750C">
        <w:rPr>
          <w:rFonts w:ascii="Arial" w:eastAsia="Times New Roman" w:hAnsi="Arial" w:cs="Arial"/>
          <w:color w:val="26282A"/>
          <w:spacing w:val="2"/>
          <w:kern w:val="0"/>
          <w:sz w:val="24"/>
          <w:szCs w:val="24"/>
          <w:lang w:eastAsia="es-CO"/>
          <w14:ligatures w14:val="none"/>
        </w:rPr>
        <w:t>jurídicas  mediante</w:t>
      </w:r>
      <w:proofErr w:type="gramEnd"/>
      <w:r w:rsidRPr="0086750C">
        <w:rPr>
          <w:rFonts w:ascii="Arial" w:eastAsia="Times New Roman" w:hAnsi="Arial" w:cs="Arial"/>
          <w:color w:val="26282A"/>
          <w:spacing w:val="2"/>
          <w:kern w:val="0"/>
          <w:sz w:val="24"/>
          <w:szCs w:val="24"/>
          <w:lang w:eastAsia="es-CO"/>
          <w14:ligatures w14:val="none"/>
        </w:rPr>
        <w:t>  certificación  expedida   por   el  representante  legal o el contador o revisor fiscal, si están obligadas a tenerlo.</w:t>
      </w:r>
    </w:p>
    <w:p w14:paraId="3A96298C" w14:textId="77777777" w:rsidR="0086750C" w:rsidRDefault="0086750C" w:rsidP="0086750C">
      <w:pPr>
        <w:shd w:val="clear" w:color="auto" w:fill="FFFFFF"/>
        <w:spacing w:after="0" w:line="240" w:lineRule="auto"/>
        <w:textAlignment w:val="baseline"/>
        <w:rPr>
          <w:rFonts w:ascii="Arial" w:eastAsia="Times New Roman" w:hAnsi="Arial" w:cs="Arial"/>
          <w:b/>
          <w:bCs/>
          <w:color w:val="26282A"/>
          <w:spacing w:val="2"/>
          <w:kern w:val="0"/>
          <w:sz w:val="24"/>
          <w:szCs w:val="24"/>
          <w:bdr w:val="none" w:sz="0" w:space="0" w:color="auto" w:frame="1"/>
          <w:lang w:eastAsia="es-CO"/>
          <w14:ligatures w14:val="none"/>
        </w:rPr>
      </w:pPr>
    </w:p>
    <w:p w14:paraId="705C8AF4" w14:textId="77777777" w:rsidR="0086750C" w:rsidRDefault="0086750C" w:rsidP="0086750C">
      <w:pPr>
        <w:shd w:val="clear" w:color="auto" w:fill="FFFFFF"/>
        <w:spacing w:after="0" w:line="240" w:lineRule="auto"/>
        <w:textAlignment w:val="baseline"/>
        <w:rPr>
          <w:rFonts w:ascii="Arial" w:eastAsia="Times New Roman" w:hAnsi="Arial" w:cs="Arial"/>
          <w:b/>
          <w:bCs/>
          <w:color w:val="26282A"/>
          <w:spacing w:val="2"/>
          <w:kern w:val="0"/>
          <w:sz w:val="24"/>
          <w:szCs w:val="24"/>
          <w:bdr w:val="none" w:sz="0" w:space="0" w:color="auto" w:frame="1"/>
          <w:lang w:eastAsia="es-CO"/>
          <w14:ligatures w14:val="none"/>
        </w:rPr>
      </w:pPr>
    </w:p>
    <w:p w14:paraId="569D6B49" w14:textId="77777777" w:rsidR="0086750C" w:rsidRDefault="0086750C" w:rsidP="0086750C">
      <w:pPr>
        <w:shd w:val="clear" w:color="auto" w:fill="FFFFFF"/>
        <w:spacing w:after="0" w:line="240" w:lineRule="auto"/>
        <w:textAlignment w:val="baseline"/>
        <w:rPr>
          <w:rFonts w:ascii="Arial" w:eastAsia="Times New Roman" w:hAnsi="Arial" w:cs="Arial"/>
          <w:b/>
          <w:bCs/>
          <w:color w:val="26282A"/>
          <w:spacing w:val="2"/>
          <w:kern w:val="0"/>
          <w:sz w:val="24"/>
          <w:szCs w:val="24"/>
          <w:bdr w:val="none" w:sz="0" w:space="0" w:color="auto" w:frame="1"/>
          <w:lang w:eastAsia="es-CO"/>
          <w14:ligatures w14:val="none"/>
        </w:rPr>
      </w:pPr>
    </w:p>
    <w:p w14:paraId="241C4716" w14:textId="294BA8F4"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lastRenderedPageBreak/>
        <w:t>Para persona Natural</w:t>
      </w:r>
    </w:p>
    <w:p w14:paraId="6BDFD149" w14:textId="77777777" w:rsidR="0086750C" w:rsidRPr="0086750C" w:rsidRDefault="0086750C" w:rsidP="0086750C">
      <w:pPr>
        <w:numPr>
          <w:ilvl w:val="0"/>
          <w:numId w:val="8"/>
        </w:num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bdr w:val="none" w:sz="0" w:space="0" w:color="auto" w:frame="1"/>
          <w:shd w:val="clear" w:color="auto" w:fill="FFFFFF"/>
          <w:lang w:eastAsia="es-CO"/>
          <w14:ligatures w14:val="none"/>
        </w:rPr>
        <w:t>Aportar el balance comercial (Activos, pasivos, patrimonio), con corte a diciembre 31 de 2022 o por el tiempo que lleve en funcionamiento cuando sea inferior a un (1) año.</w:t>
      </w:r>
    </w:p>
    <w:p w14:paraId="0B5588F3" w14:textId="77777777" w:rsidR="0086750C" w:rsidRDefault="0086750C" w:rsidP="0086750C">
      <w:pPr>
        <w:shd w:val="clear" w:color="auto" w:fill="FFFFFF"/>
        <w:spacing w:after="0" w:line="240" w:lineRule="auto"/>
        <w:jc w:val="both"/>
        <w:textAlignment w:val="baseline"/>
        <w:rPr>
          <w:rFonts w:ascii="Arial" w:eastAsia="Times New Roman" w:hAnsi="Arial" w:cs="Arial"/>
          <w:b/>
          <w:bCs/>
          <w:color w:val="26282A"/>
          <w:spacing w:val="2"/>
          <w:kern w:val="0"/>
          <w:sz w:val="24"/>
          <w:szCs w:val="24"/>
          <w:bdr w:val="none" w:sz="0" w:space="0" w:color="auto" w:frame="1"/>
          <w:lang w:eastAsia="es-CO"/>
          <w14:ligatures w14:val="none"/>
        </w:rPr>
      </w:pPr>
    </w:p>
    <w:p w14:paraId="046CC380" w14:textId="48805E90"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Nota:</w:t>
      </w:r>
      <w:r w:rsidRPr="0086750C">
        <w:rPr>
          <w:rFonts w:ascii="Arial" w:eastAsia="Times New Roman" w:hAnsi="Arial" w:cs="Arial"/>
          <w:color w:val="26282A"/>
          <w:spacing w:val="2"/>
          <w:kern w:val="0"/>
          <w:sz w:val="24"/>
          <w:szCs w:val="24"/>
          <w:lang w:eastAsia="es-CO"/>
          <w14:ligatures w14:val="none"/>
        </w:rPr>
        <w:t> Mediante</w:t>
      </w:r>
      <w:r>
        <w:rPr>
          <w:rFonts w:ascii="Arial" w:eastAsia="Times New Roman" w:hAnsi="Arial" w:cs="Arial"/>
          <w:color w:val="26282A"/>
          <w:spacing w:val="2"/>
          <w:kern w:val="0"/>
          <w:sz w:val="24"/>
          <w:szCs w:val="24"/>
          <w:lang w:eastAsia="es-CO"/>
          <w14:ligatures w14:val="none"/>
        </w:rPr>
        <w:t xml:space="preserve"> </w:t>
      </w:r>
      <w:r w:rsidRPr="0086750C">
        <w:rPr>
          <w:rFonts w:ascii="Arial" w:eastAsia="Times New Roman" w:hAnsi="Arial" w:cs="Arial"/>
          <w:color w:val="26282A"/>
          <w:spacing w:val="2"/>
          <w:kern w:val="0"/>
          <w:sz w:val="24"/>
          <w:szCs w:val="24"/>
          <w:lang w:eastAsia="es-CO"/>
          <w14:ligatures w14:val="none"/>
        </w:rPr>
        <w:t xml:space="preserve">el </w:t>
      </w:r>
      <w:proofErr w:type="gramStart"/>
      <w:r w:rsidRPr="0086750C">
        <w:rPr>
          <w:rFonts w:ascii="Arial" w:eastAsia="Times New Roman" w:hAnsi="Arial" w:cs="Arial"/>
          <w:color w:val="26282A"/>
          <w:spacing w:val="2"/>
          <w:kern w:val="0"/>
          <w:sz w:val="24"/>
          <w:szCs w:val="24"/>
          <w:lang w:eastAsia="es-CO"/>
          <w14:ligatures w14:val="none"/>
        </w:rPr>
        <w:t>Certificado  de</w:t>
      </w:r>
      <w:proofErr w:type="gramEnd"/>
      <w:r w:rsidRPr="0086750C">
        <w:rPr>
          <w:rFonts w:ascii="Arial" w:eastAsia="Times New Roman" w:hAnsi="Arial" w:cs="Arial"/>
          <w:color w:val="26282A"/>
          <w:spacing w:val="2"/>
          <w:kern w:val="0"/>
          <w:sz w:val="24"/>
          <w:szCs w:val="24"/>
          <w:lang w:eastAsia="es-CO"/>
          <w14:ligatures w14:val="none"/>
        </w:rPr>
        <w:t xml:space="preserve">  Existencia  y  Representación  Legal  o  en  RUES,  se establece si las empresas están obligadas o no a tener Revisor Fiscal. Si en el documento </w:t>
      </w:r>
      <w:proofErr w:type="gramStart"/>
      <w:r w:rsidRPr="0086750C">
        <w:rPr>
          <w:rFonts w:ascii="Arial" w:eastAsia="Times New Roman" w:hAnsi="Arial" w:cs="Arial"/>
          <w:color w:val="26282A"/>
          <w:spacing w:val="2"/>
          <w:kern w:val="0"/>
          <w:sz w:val="24"/>
          <w:szCs w:val="24"/>
          <w:lang w:eastAsia="es-CO"/>
          <w14:ligatures w14:val="none"/>
        </w:rPr>
        <w:t>se  indica</w:t>
      </w:r>
      <w:proofErr w:type="gramEnd"/>
      <w:r w:rsidRPr="0086750C">
        <w:rPr>
          <w:rFonts w:ascii="Arial" w:eastAsia="Times New Roman" w:hAnsi="Arial" w:cs="Arial"/>
          <w:color w:val="26282A"/>
          <w:spacing w:val="2"/>
          <w:kern w:val="0"/>
          <w:sz w:val="24"/>
          <w:szCs w:val="24"/>
          <w:lang w:eastAsia="es-CO"/>
          <w14:ligatures w14:val="none"/>
        </w:rPr>
        <w:t xml:space="preserve"> que  una persona natural  o jurídica  es  revisor  fiscal,  esta persona debe firmarlo. En caso contrario, el Representante Legal.</w:t>
      </w:r>
    </w:p>
    <w:p w14:paraId="5B94C137"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 xml:space="preserve">Para las empresas que cuenten con menos </w:t>
      </w:r>
      <w:proofErr w:type="gramStart"/>
      <w:r w:rsidRPr="0086750C">
        <w:rPr>
          <w:rFonts w:ascii="Arial" w:eastAsia="Times New Roman" w:hAnsi="Arial" w:cs="Arial"/>
          <w:color w:val="26282A"/>
          <w:spacing w:val="2"/>
          <w:kern w:val="0"/>
          <w:sz w:val="24"/>
          <w:szCs w:val="24"/>
          <w:lang w:eastAsia="es-CO"/>
          <w14:ligatures w14:val="none"/>
        </w:rPr>
        <w:t>de  un</w:t>
      </w:r>
      <w:proofErr w:type="gramEnd"/>
      <w:r w:rsidRPr="0086750C">
        <w:rPr>
          <w:rFonts w:ascii="Arial" w:eastAsia="Times New Roman" w:hAnsi="Arial" w:cs="Arial"/>
          <w:color w:val="26282A"/>
          <w:spacing w:val="2"/>
          <w:kern w:val="0"/>
          <w:sz w:val="24"/>
          <w:szCs w:val="24"/>
          <w:lang w:eastAsia="es-CO"/>
          <w14:ligatures w14:val="none"/>
        </w:rPr>
        <w:t>  año  de  existencia,  sus  ingresos  por actividades ordinarias serán los obtenidos durante  el  tiempo  de  su  operación,   con corte al mes inmediatamente anterior a la fecha de presentación del trámite respectivo.</w:t>
      </w:r>
    </w:p>
    <w:p w14:paraId="74C55243" w14:textId="77777777" w:rsidR="0086750C" w:rsidRPr="0086750C" w:rsidRDefault="0086750C" w:rsidP="0086750C">
      <w:pPr>
        <w:shd w:val="clear" w:color="auto" w:fill="FFFFFF"/>
        <w:spacing w:after="42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 xml:space="preserve">Si una persona jurídica es revisora fiscal, el Representante Legal de esta firma de revisoría deberá firmar la </w:t>
      </w:r>
      <w:proofErr w:type="gramStart"/>
      <w:r w:rsidRPr="0086750C">
        <w:rPr>
          <w:rFonts w:ascii="Arial" w:eastAsia="Times New Roman" w:hAnsi="Arial" w:cs="Arial"/>
          <w:color w:val="26282A"/>
          <w:spacing w:val="2"/>
          <w:kern w:val="0"/>
          <w:sz w:val="24"/>
          <w:szCs w:val="24"/>
          <w:lang w:eastAsia="es-CO"/>
          <w14:ligatures w14:val="none"/>
        </w:rPr>
        <w:t>certificación  o</w:t>
      </w:r>
      <w:proofErr w:type="gramEnd"/>
      <w:r w:rsidRPr="0086750C">
        <w:rPr>
          <w:rFonts w:ascii="Arial" w:eastAsia="Times New Roman" w:hAnsi="Arial" w:cs="Arial"/>
          <w:color w:val="26282A"/>
          <w:spacing w:val="2"/>
          <w:kern w:val="0"/>
          <w:sz w:val="24"/>
          <w:szCs w:val="24"/>
          <w:lang w:eastAsia="es-CO"/>
          <w14:ligatures w14:val="none"/>
        </w:rPr>
        <w:t>  este  deberá  autorizar  a  un  contador  la  firma de la misma.</w:t>
      </w:r>
    </w:p>
    <w:p w14:paraId="50F1DB23"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bdr w:val="none" w:sz="0" w:space="0" w:color="auto" w:frame="1"/>
          <w:lang w:eastAsia="es-CO"/>
          <w14:ligatures w14:val="none"/>
        </w:rPr>
        <w:t>2. Certificado de cámara y comercio respectivo.</w:t>
      </w:r>
    </w:p>
    <w:p w14:paraId="69709EDC"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26282A"/>
          <w:spacing w:val="2"/>
          <w:kern w:val="0"/>
          <w:sz w:val="24"/>
          <w:szCs w:val="24"/>
          <w:u w:val="single"/>
          <w:bdr w:val="none" w:sz="0" w:space="0" w:color="auto" w:frame="1"/>
          <w:lang w:eastAsia="es-CO"/>
          <w14:ligatures w14:val="none"/>
        </w:rPr>
        <w:t>Aspectos adicionales</w:t>
      </w:r>
      <w:r w:rsidRPr="0086750C">
        <w:rPr>
          <w:rFonts w:ascii="Arial" w:eastAsia="Times New Roman" w:hAnsi="Arial" w:cs="Arial"/>
          <w:color w:val="26282A"/>
          <w:spacing w:val="2"/>
          <w:kern w:val="0"/>
          <w:sz w:val="24"/>
          <w:szCs w:val="24"/>
          <w:lang w:eastAsia="es-CO"/>
          <w14:ligatures w14:val="none"/>
        </w:rPr>
        <w:t>:</w:t>
      </w:r>
    </w:p>
    <w:p w14:paraId="208B5343" w14:textId="77777777" w:rsidR="0086750C" w:rsidRPr="0086750C" w:rsidRDefault="0086750C" w:rsidP="0086750C">
      <w:pPr>
        <w:shd w:val="clear" w:color="auto" w:fill="FFFFFF"/>
        <w:spacing w:after="0" w:line="240" w:lineRule="auto"/>
        <w:jc w:val="both"/>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No podrán acceder a esta exención, las microempresas que se encuentren en una situación de subordinación respecto de gran empresa, o pertenezcan a un grupo empresarial, de conformidad con lo dispuesto en los artículos 260 y 261 del Código de Comercio. En el caso de que las empresas beneficiarias de la exención de la tarifa decidan ceder su registro, las empresas cesionarias deberán cancelar el valor que les corresponda por dicho registro de acuerdo con su tamaño.</w:t>
      </w:r>
    </w:p>
    <w:p w14:paraId="1C05F60D"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6. Instructivos informativos</w:t>
      </w:r>
    </w:p>
    <w:p w14:paraId="2BBD19DB" w14:textId="77777777" w:rsidR="0086750C" w:rsidRPr="0086750C" w:rsidRDefault="0086750C" w:rsidP="0086750C">
      <w:pPr>
        <w:shd w:val="clear" w:color="auto" w:fill="FFFFFF"/>
        <w:spacing w:after="420" w:line="240" w:lineRule="auto"/>
        <w:textAlignment w:val="baseline"/>
        <w:rPr>
          <w:rFonts w:ascii="Arial" w:eastAsia="Times New Roman" w:hAnsi="Arial" w:cs="Arial"/>
          <w:color w:val="000000"/>
          <w:spacing w:val="2"/>
          <w:kern w:val="0"/>
          <w:sz w:val="24"/>
          <w:szCs w:val="24"/>
          <w:lang w:eastAsia="es-CO"/>
          <w14:ligatures w14:val="none"/>
        </w:rPr>
      </w:pPr>
      <w:r w:rsidRPr="0086750C">
        <w:rPr>
          <w:rFonts w:ascii="Arial" w:eastAsia="Times New Roman" w:hAnsi="Arial" w:cs="Arial"/>
          <w:color w:val="000000"/>
          <w:spacing w:val="2"/>
          <w:kern w:val="0"/>
          <w:sz w:val="24"/>
          <w:szCs w:val="24"/>
          <w:lang w:eastAsia="es-CO"/>
          <w14:ligatures w14:val="none"/>
        </w:rPr>
        <w:t xml:space="preserve">A </w:t>
      </w:r>
      <w:proofErr w:type="gramStart"/>
      <w:r w:rsidRPr="0086750C">
        <w:rPr>
          <w:rFonts w:ascii="Arial" w:eastAsia="Times New Roman" w:hAnsi="Arial" w:cs="Arial"/>
          <w:color w:val="000000"/>
          <w:spacing w:val="2"/>
          <w:kern w:val="0"/>
          <w:sz w:val="24"/>
          <w:szCs w:val="24"/>
          <w:lang w:eastAsia="es-CO"/>
          <w14:ligatures w14:val="none"/>
        </w:rPr>
        <w:t>continuación</w:t>
      </w:r>
      <w:proofErr w:type="gramEnd"/>
      <w:r w:rsidRPr="0086750C">
        <w:rPr>
          <w:rFonts w:ascii="Arial" w:eastAsia="Times New Roman" w:hAnsi="Arial" w:cs="Arial"/>
          <w:color w:val="000000"/>
          <w:spacing w:val="2"/>
          <w:kern w:val="0"/>
          <w:sz w:val="24"/>
          <w:szCs w:val="24"/>
          <w:lang w:eastAsia="es-CO"/>
          <w14:ligatures w14:val="none"/>
        </w:rPr>
        <w:t xml:space="preserve"> relacionamos los instructivos de apoyo a la aplicación del artículo 2 de la Ley 2069 de 2020, parágrafos 1 y 2:</w:t>
      </w:r>
    </w:p>
    <w:p w14:paraId="1095A4D4" w14:textId="77777777" w:rsidR="0086750C" w:rsidRPr="0086750C" w:rsidRDefault="0086750C" w:rsidP="0086750C">
      <w:pPr>
        <w:numPr>
          <w:ilvl w:val="0"/>
          <w:numId w:val="9"/>
        </w:numPr>
        <w:shd w:val="clear" w:color="auto" w:fill="FFFFFF"/>
        <w:spacing w:after="0" w:line="240" w:lineRule="auto"/>
        <w:textAlignment w:val="baseline"/>
        <w:rPr>
          <w:rFonts w:ascii="Arial" w:eastAsia="Times New Roman" w:hAnsi="Arial" w:cs="Arial"/>
          <w:color w:val="000000"/>
          <w:spacing w:val="2"/>
          <w:kern w:val="0"/>
          <w:sz w:val="24"/>
          <w:szCs w:val="24"/>
          <w:lang w:eastAsia="es-CO"/>
          <w14:ligatures w14:val="none"/>
        </w:rPr>
      </w:pPr>
      <w:hyperlink r:id="rId13" w:tgtFrame="_blank" w:history="1">
        <w:r w:rsidRPr="0086750C">
          <w:rPr>
            <w:rFonts w:ascii="Arial" w:eastAsia="Times New Roman" w:hAnsi="Arial" w:cs="Arial"/>
            <w:color w:val="1776EA"/>
            <w:spacing w:val="2"/>
            <w:kern w:val="0"/>
            <w:sz w:val="24"/>
            <w:szCs w:val="24"/>
            <w:u w:val="single"/>
            <w:bdr w:val="none" w:sz="0" w:space="0" w:color="auto" w:frame="1"/>
            <w:lang w:eastAsia="es-CO"/>
            <w14:ligatures w14:val="none"/>
          </w:rPr>
          <w:t>Instructivo para la aplicación parágrafo 1° </w:t>
        </w:r>
      </w:hyperlink>
    </w:p>
    <w:p w14:paraId="57E10A51" w14:textId="77777777" w:rsidR="0086750C" w:rsidRPr="0086750C" w:rsidRDefault="0086750C" w:rsidP="0086750C">
      <w:pPr>
        <w:numPr>
          <w:ilvl w:val="0"/>
          <w:numId w:val="9"/>
        </w:numPr>
        <w:shd w:val="clear" w:color="auto" w:fill="FFFFFF"/>
        <w:spacing w:after="0" w:line="240" w:lineRule="auto"/>
        <w:textAlignment w:val="baseline"/>
        <w:rPr>
          <w:rFonts w:ascii="Arial" w:eastAsia="Times New Roman" w:hAnsi="Arial" w:cs="Arial"/>
          <w:color w:val="000000"/>
          <w:spacing w:val="2"/>
          <w:kern w:val="0"/>
          <w:sz w:val="24"/>
          <w:szCs w:val="24"/>
          <w:lang w:eastAsia="es-CO"/>
          <w14:ligatures w14:val="none"/>
        </w:rPr>
      </w:pPr>
      <w:hyperlink r:id="rId14" w:tgtFrame="_blank" w:history="1">
        <w:r w:rsidRPr="0086750C">
          <w:rPr>
            <w:rFonts w:ascii="Arial" w:eastAsia="Times New Roman" w:hAnsi="Arial" w:cs="Arial"/>
            <w:color w:val="1776EA"/>
            <w:spacing w:val="2"/>
            <w:kern w:val="0"/>
            <w:sz w:val="24"/>
            <w:szCs w:val="24"/>
            <w:u w:val="single"/>
            <w:bdr w:val="none" w:sz="0" w:space="0" w:color="auto" w:frame="1"/>
            <w:lang w:eastAsia="es-CO"/>
            <w14:ligatures w14:val="none"/>
          </w:rPr>
          <w:t>Instructivo para la aplicación parágrafo 2°</w:t>
        </w:r>
      </w:hyperlink>
      <w:r w:rsidRPr="0086750C">
        <w:rPr>
          <w:rFonts w:ascii="Arial" w:eastAsia="Times New Roman" w:hAnsi="Arial" w:cs="Arial"/>
          <w:color w:val="236FA1"/>
          <w:spacing w:val="2"/>
          <w:kern w:val="0"/>
          <w:sz w:val="24"/>
          <w:szCs w:val="24"/>
          <w:bdr w:val="none" w:sz="0" w:space="0" w:color="auto" w:frame="1"/>
          <w:lang w:eastAsia="es-CO"/>
          <w14:ligatures w14:val="none"/>
        </w:rPr>
        <w:t> </w:t>
      </w:r>
    </w:p>
    <w:p w14:paraId="6F55B331" w14:textId="77777777" w:rsidR="0086750C" w:rsidRPr="0086750C" w:rsidRDefault="0086750C" w:rsidP="0086750C">
      <w:pPr>
        <w:pBdr>
          <w:right w:val="single" w:sz="48" w:space="13" w:color="316FA1"/>
        </w:pBdr>
        <w:shd w:val="clear" w:color="auto" w:fill="FFFFFF"/>
        <w:spacing w:after="0" w:line="240" w:lineRule="auto"/>
        <w:textAlignment w:val="baseline"/>
        <w:outlineLvl w:val="1"/>
        <w:rPr>
          <w:rFonts w:ascii="Arial" w:eastAsia="Times New Roman" w:hAnsi="Arial" w:cs="Arial"/>
          <w:b/>
          <w:bCs/>
          <w:color w:val="26282A"/>
          <w:spacing w:val="2"/>
          <w:kern w:val="0"/>
          <w:sz w:val="24"/>
          <w:szCs w:val="24"/>
          <w:lang w:eastAsia="es-CO"/>
          <w14:ligatures w14:val="none"/>
        </w:rPr>
      </w:pPr>
      <w:r w:rsidRPr="0086750C">
        <w:rPr>
          <w:rFonts w:ascii="Arial" w:eastAsia="Times New Roman" w:hAnsi="Arial" w:cs="Arial"/>
          <w:b/>
          <w:bCs/>
          <w:color w:val="236FA1"/>
          <w:spacing w:val="2"/>
          <w:kern w:val="0"/>
          <w:sz w:val="24"/>
          <w:szCs w:val="24"/>
          <w:bdr w:val="none" w:sz="0" w:space="0" w:color="auto" w:frame="1"/>
          <w:lang w:eastAsia="es-CO"/>
          <w14:ligatures w14:val="none"/>
        </w:rPr>
        <w:t>7. Ingrese su solicitud</w:t>
      </w:r>
    </w:p>
    <w:p w14:paraId="45C862F9" w14:textId="77777777"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Por favor tenga en cuenta:</w:t>
      </w:r>
    </w:p>
    <w:p w14:paraId="3389D42F" w14:textId="77777777" w:rsidR="0086750C" w:rsidRPr="0086750C" w:rsidRDefault="0086750C" w:rsidP="0086750C">
      <w:pPr>
        <w:numPr>
          <w:ilvl w:val="0"/>
          <w:numId w:val="10"/>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 xml:space="preserve">Si Usted cumple con los requisitos descritos en los numerales anteriores, por </w:t>
      </w:r>
      <w:proofErr w:type="gramStart"/>
      <w:r w:rsidRPr="0086750C">
        <w:rPr>
          <w:rFonts w:ascii="Arial" w:eastAsia="Times New Roman" w:hAnsi="Arial" w:cs="Arial"/>
          <w:color w:val="000000"/>
          <w:spacing w:val="2"/>
          <w:kern w:val="0"/>
          <w:sz w:val="24"/>
          <w:szCs w:val="24"/>
          <w:bdr w:val="none" w:sz="0" w:space="0" w:color="auto" w:frame="1"/>
          <w:lang w:eastAsia="es-CO"/>
          <w14:ligatures w14:val="none"/>
        </w:rPr>
        <w:t>consiguiente</w:t>
      </w:r>
      <w:proofErr w:type="gramEnd"/>
      <w:r w:rsidRPr="0086750C">
        <w:rPr>
          <w:rFonts w:ascii="Arial" w:eastAsia="Times New Roman" w:hAnsi="Arial" w:cs="Arial"/>
          <w:color w:val="000000"/>
          <w:spacing w:val="2"/>
          <w:kern w:val="0"/>
          <w:sz w:val="24"/>
          <w:szCs w:val="24"/>
          <w:bdr w:val="none" w:sz="0" w:space="0" w:color="auto" w:frame="1"/>
          <w:lang w:eastAsia="es-CO"/>
          <w14:ligatures w14:val="none"/>
        </w:rPr>
        <w:t xml:space="preserve"> puede hacer uso de este beneficio</w:t>
      </w:r>
    </w:p>
    <w:p w14:paraId="499DCDDD" w14:textId="77777777" w:rsidR="0086750C" w:rsidRPr="0086750C" w:rsidRDefault="0086750C" w:rsidP="0086750C">
      <w:pPr>
        <w:numPr>
          <w:ilvl w:val="0"/>
          <w:numId w:val="10"/>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Cuenta con los soportes que acrediten su condición, los cuales son:</w:t>
      </w:r>
    </w:p>
    <w:p w14:paraId="45EF795E" w14:textId="77777777" w:rsidR="0086750C" w:rsidRPr="0086750C" w:rsidRDefault="0086750C" w:rsidP="0086750C">
      <w:pPr>
        <w:numPr>
          <w:ilvl w:val="0"/>
          <w:numId w:val="11"/>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 </w:t>
      </w:r>
      <w:r w:rsidRPr="0086750C">
        <w:rPr>
          <w:rFonts w:ascii="Arial" w:eastAsia="Times New Roman" w:hAnsi="Arial" w:cs="Arial"/>
          <w:b/>
          <w:bCs/>
          <w:color w:val="000000"/>
          <w:spacing w:val="2"/>
          <w:kern w:val="0"/>
          <w:sz w:val="24"/>
          <w:szCs w:val="24"/>
          <w:bdr w:val="none" w:sz="0" w:space="0" w:color="auto" w:frame="1"/>
          <w:lang w:eastAsia="es-CO"/>
          <w14:ligatures w14:val="none"/>
        </w:rPr>
        <w:t>Para Persona Natural (soportes):</w:t>
      </w:r>
    </w:p>
    <w:p w14:paraId="0F0FDC13" w14:textId="77777777" w:rsidR="0086750C" w:rsidRPr="0086750C" w:rsidRDefault="0086750C" w:rsidP="0086750C">
      <w:pPr>
        <w:numPr>
          <w:ilvl w:val="0"/>
          <w:numId w:val="12"/>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Balance comercial a que se refiere el artículo 2.1.2.2.8 del </w:t>
      </w:r>
      <w:hyperlink r:id="rId15" w:history="1">
        <w:r w:rsidRPr="0086750C">
          <w:rPr>
            <w:rFonts w:ascii="Arial" w:eastAsia="Times New Roman" w:hAnsi="Arial" w:cs="Arial"/>
            <w:color w:val="1776EA"/>
            <w:spacing w:val="2"/>
            <w:kern w:val="0"/>
            <w:sz w:val="24"/>
            <w:szCs w:val="24"/>
            <w:u w:val="single"/>
            <w:bdr w:val="none" w:sz="0" w:space="0" w:color="auto" w:frame="1"/>
            <w:lang w:eastAsia="es-CO"/>
            <w14:ligatures w14:val="none"/>
          </w:rPr>
          <w:t>Decreto 1071 del 2015</w:t>
        </w:r>
      </w:hyperlink>
      <w:r w:rsidRPr="0086750C">
        <w:rPr>
          <w:rFonts w:ascii="Arial" w:eastAsia="Times New Roman" w:hAnsi="Arial" w:cs="Arial"/>
          <w:color w:val="000000"/>
          <w:spacing w:val="2"/>
          <w:kern w:val="0"/>
          <w:sz w:val="24"/>
          <w:szCs w:val="24"/>
          <w:bdr w:val="none" w:sz="0" w:space="0" w:color="auto" w:frame="1"/>
          <w:lang w:eastAsia="es-CO"/>
          <w14:ligatures w14:val="none"/>
        </w:rPr>
        <w:t xml:space="preserve"> modificado por el artículo 1 del decreto 691 de 1018, donde conste que </w:t>
      </w:r>
      <w:proofErr w:type="gramStart"/>
      <w:r w:rsidRPr="0086750C">
        <w:rPr>
          <w:rFonts w:ascii="Arial" w:eastAsia="Times New Roman" w:hAnsi="Arial" w:cs="Arial"/>
          <w:color w:val="000000"/>
          <w:spacing w:val="2"/>
          <w:kern w:val="0"/>
          <w:sz w:val="24"/>
          <w:szCs w:val="24"/>
          <w:bdr w:val="none" w:sz="0" w:space="0" w:color="auto" w:frame="1"/>
          <w:lang w:eastAsia="es-CO"/>
          <w14:ligatures w14:val="none"/>
        </w:rPr>
        <w:t>el  total</w:t>
      </w:r>
      <w:proofErr w:type="gramEnd"/>
      <w:r w:rsidRPr="0086750C">
        <w:rPr>
          <w:rFonts w:ascii="Arial" w:eastAsia="Times New Roman" w:hAnsi="Arial" w:cs="Arial"/>
          <w:color w:val="000000"/>
          <w:spacing w:val="2"/>
          <w:kern w:val="0"/>
          <w:sz w:val="24"/>
          <w:szCs w:val="24"/>
          <w:bdr w:val="none" w:sz="0" w:space="0" w:color="auto" w:frame="1"/>
          <w:lang w:eastAsia="es-CO"/>
          <w14:ligatures w14:val="none"/>
        </w:rPr>
        <w:t xml:space="preserve"> de sus activos no superen a los doscientos ochenta y cuatro (284) SMMLV al momento de la solicitud del trámite.</w:t>
      </w:r>
    </w:p>
    <w:p w14:paraId="6E7A7EF8" w14:textId="77777777" w:rsidR="0086750C" w:rsidRPr="0086750C" w:rsidRDefault="0086750C" w:rsidP="0086750C">
      <w:pPr>
        <w:numPr>
          <w:ilvl w:val="0"/>
          <w:numId w:val="12"/>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Certificado de cámara y comercio respectivo</w:t>
      </w:r>
    </w:p>
    <w:p w14:paraId="6C65E787" w14:textId="77777777" w:rsidR="0086750C" w:rsidRPr="0086750C" w:rsidRDefault="0086750C" w:rsidP="0086750C">
      <w:pPr>
        <w:numPr>
          <w:ilvl w:val="0"/>
          <w:numId w:val="13"/>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b/>
          <w:bCs/>
          <w:color w:val="000000"/>
          <w:spacing w:val="2"/>
          <w:kern w:val="0"/>
          <w:sz w:val="24"/>
          <w:szCs w:val="24"/>
          <w:bdr w:val="none" w:sz="0" w:space="0" w:color="auto" w:frame="1"/>
          <w:lang w:eastAsia="es-CO"/>
          <w14:ligatures w14:val="none"/>
        </w:rPr>
        <w:t xml:space="preserve">Para </w:t>
      </w:r>
      <w:proofErr w:type="gramStart"/>
      <w:r w:rsidRPr="0086750C">
        <w:rPr>
          <w:rFonts w:ascii="Arial" w:eastAsia="Times New Roman" w:hAnsi="Arial" w:cs="Arial"/>
          <w:b/>
          <w:bCs/>
          <w:color w:val="000000"/>
          <w:spacing w:val="2"/>
          <w:kern w:val="0"/>
          <w:sz w:val="24"/>
          <w:szCs w:val="24"/>
          <w:bdr w:val="none" w:sz="0" w:space="0" w:color="auto" w:frame="1"/>
          <w:lang w:eastAsia="es-CO"/>
          <w14:ligatures w14:val="none"/>
        </w:rPr>
        <w:t>Micro empresas</w:t>
      </w:r>
      <w:proofErr w:type="gramEnd"/>
      <w:r w:rsidRPr="0086750C">
        <w:rPr>
          <w:rFonts w:ascii="Arial" w:eastAsia="Times New Roman" w:hAnsi="Arial" w:cs="Arial"/>
          <w:b/>
          <w:bCs/>
          <w:color w:val="000000"/>
          <w:spacing w:val="2"/>
          <w:kern w:val="0"/>
          <w:sz w:val="24"/>
          <w:szCs w:val="24"/>
          <w:bdr w:val="none" w:sz="0" w:space="0" w:color="auto" w:frame="1"/>
          <w:lang w:eastAsia="es-CO"/>
          <w14:ligatures w14:val="none"/>
        </w:rPr>
        <w:t xml:space="preserve"> (soportes):</w:t>
      </w:r>
    </w:p>
    <w:p w14:paraId="1C701491" w14:textId="77777777" w:rsidR="0086750C" w:rsidRPr="0086750C" w:rsidRDefault="0086750C" w:rsidP="0086750C">
      <w:pPr>
        <w:numPr>
          <w:ilvl w:val="0"/>
          <w:numId w:val="14"/>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lastRenderedPageBreak/>
        <w:t>Certificación donde conste el valor de los ingresos por actividades ordinarias de la empresa </w:t>
      </w:r>
      <w:r w:rsidRPr="0086750C">
        <w:rPr>
          <w:rFonts w:ascii="Arial" w:eastAsia="Times New Roman" w:hAnsi="Arial" w:cs="Arial"/>
          <w:i/>
          <w:iCs/>
          <w:color w:val="000000"/>
          <w:spacing w:val="2"/>
          <w:kern w:val="0"/>
          <w:sz w:val="24"/>
          <w:szCs w:val="24"/>
          <w:bdr w:val="none" w:sz="0" w:space="0" w:color="auto" w:frame="1"/>
          <w:lang w:eastAsia="es-CO"/>
          <w14:ligatures w14:val="none"/>
        </w:rPr>
        <w:t>(</w:t>
      </w:r>
      <w:proofErr w:type="gramStart"/>
      <w:r w:rsidRPr="0086750C">
        <w:rPr>
          <w:rFonts w:ascii="Arial" w:eastAsia="Times New Roman" w:hAnsi="Arial" w:cs="Arial"/>
          <w:color w:val="000000"/>
          <w:spacing w:val="2"/>
          <w:kern w:val="0"/>
          <w:sz w:val="24"/>
          <w:szCs w:val="24"/>
          <w:bdr w:val="none" w:sz="0" w:space="0" w:color="auto" w:frame="1"/>
          <w:lang w:eastAsia="es-CO"/>
          <w14:ligatures w14:val="none"/>
        </w:rPr>
        <w:t>ver  numeral</w:t>
      </w:r>
      <w:proofErr w:type="gramEnd"/>
      <w:r w:rsidRPr="0086750C">
        <w:rPr>
          <w:rFonts w:ascii="Arial" w:eastAsia="Times New Roman" w:hAnsi="Arial" w:cs="Arial"/>
          <w:color w:val="000000"/>
          <w:spacing w:val="2"/>
          <w:kern w:val="0"/>
          <w:sz w:val="24"/>
          <w:szCs w:val="24"/>
          <w:bdr w:val="none" w:sz="0" w:space="0" w:color="auto" w:frame="1"/>
          <w:lang w:eastAsia="es-CO"/>
          <w14:ligatures w14:val="none"/>
        </w:rPr>
        <w:t xml:space="preserve"> 5: Acreditar calidad de microempresas)</w:t>
      </w:r>
    </w:p>
    <w:p w14:paraId="12D1AF28" w14:textId="77777777" w:rsidR="0086750C" w:rsidRPr="0086750C" w:rsidRDefault="0086750C" w:rsidP="0086750C">
      <w:pPr>
        <w:numPr>
          <w:ilvl w:val="0"/>
          <w:numId w:val="14"/>
        </w:num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000000"/>
          <w:spacing w:val="2"/>
          <w:kern w:val="0"/>
          <w:sz w:val="24"/>
          <w:szCs w:val="24"/>
          <w:bdr w:val="none" w:sz="0" w:space="0" w:color="auto" w:frame="1"/>
          <w:lang w:eastAsia="es-CO"/>
          <w14:ligatures w14:val="none"/>
        </w:rPr>
        <w:t>Certificado de cámara y comercio respectivo</w:t>
      </w:r>
    </w:p>
    <w:p w14:paraId="11395904" w14:textId="77777777" w:rsidR="0086750C" w:rsidRPr="0086750C" w:rsidRDefault="0086750C" w:rsidP="0086750C">
      <w:pPr>
        <w:shd w:val="clear" w:color="auto" w:fill="FFFFFF"/>
        <w:spacing w:after="0" w:line="240" w:lineRule="auto"/>
        <w:textAlignment w:val="baseline"/>
        <w:rPr>
          <w:rFonts w:ascii="Arial" w:eastAsia="Times New Roman" w:hAnsi="Arial" w:cs="Arial"/>
          <w:color w:val="26282A"/>
          <w:spacing w:val="2"/>
          <w:kern w:val="0"/>
          <w:sz w:val="24"/>
          <w:szCs w:val="24"/>
          <w:lang w:eastAsia="es-CO"/>
          <w14:ligatures w14:val="none"/>
        </w:rPr>
      </w:pPr>
      <w:r w:rsidRPr="0086750C">
        <w:rPr>
          <w:rFonts w:ascii="Arial" w:eastAsia="Times New Roman" w:hAnsi="Arial" w:cs="Arial"/>
          <w:color w:val="26282A"/>
          <w:spacing w:val="2"/>
          <w:kern w:val="0"/>
          <w:sz w:val="24"/>
          <w:szCs w:val="24"/>
          <w:lang w:eastAsia="es-CO"/>
          <w14:ligatures w14:val="none"/>
        </w:rPr>
        <w:t> </w:t>
      </w:r>
    </w:p>
    <w:p w14:paraId="6018ACDE" w14:textId="77777777" w:rsidR="0086750C" w:rsidRPr="0086750C" w:rsidRDefault="0086750C" w:rsidP="0086750C">
      <w:pPr>
        <w:shd w:val="clear" w:color="auto" w:fill="FFFFFF"/>
        <w:spacing w:after="75" w:line="240" w:lineRule="auto"/>
        <w:textAlignment w:val="baseline"/>
        <w:rPr>
          <w:rFonts w:ascii="Arial" w:eastAsia="Times New Roman" w:hAnsi="Arial" w:cs="Arial"/>
          <w:color w:val="26282A"/>
          <w:spacing w:val="2"/>
          <w:kern w:val="0"/>
          <w:sz w:val="24"/>
          <w:szCs w:val="24"/>
          <w:lang w:eastAsia="es-CO"/>
          <w14:ligatures w14:val="none"/>
        </w:rPr>
      </w:pPr>
      <w:hyperlink r:id="rId16" w:tooltip="Ingrese su solicitud aquí" w:history="1">
        <w:r w:rsidRPr="0086750C">
          <w:rPr>
            <w:rFonts w:ascii="Arial" w:eastAsia="Times New Roman" w:hAnsi="Arial" w:cs="Arial"/>
            <w:b/>
            <w:bCs/>
            <w:color w:val="000000"/>
            <w:spacing w:val="2"/>
            <w:kern w:val="0"/>
            <w:sz w:val="24"/>
            <w:szCs w:val="24"/>
            <w:bdr w:val="none" w:sz="0" w:space="0" w:color="auto" w:frame="1"/>
            <w:lang w:eastAsia="es-CO"/>
            <w14:ligatures w14:val="none"/>
          </w:rPr>
          <w:t>Ingrese su solicitud aquí</w:t>
        </w:r>
      </w:hyperlink>
    </w:p>
    <w:p w14:paraId="6B72A137" w14:textId="77777777" w:rsidR="00437E03" w:rsidRPr="0086750C" w:rsidRDefault="00437E03">
      <w:pPr>
        <w:rPr>
          <w:rFonts w:ascii="Arial" w:hAnsi="Arial" w:cs="Arial"/>
          <w:sz w:val="24"/>
          <w:szCs w:val="24"/>
        </w:rPr>
      </w:pPr>
    </w:p>
    <w:sectPr w:rsidR="00437E03" w:rsidRPr="008675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311CA"/>
    <w:multiLevelType w:val="multilevel"/>
    <w:tmpl w:val="54BAF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25CD7"/>
    <w:multiLevelType w:val="multilevel"/>
    <w:tmpl w:val="FD44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60EA4"/>
    <w:multiLevelType w:val="multilevel"/>
    <w:tmpl w:val="CBBE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5445D2"/>
    <w:multiLevelType w:val="multilevel"/>
    <w:tmpl w:val="9934D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536C2B"/>
    <w:multiLevelType w:val="multilevel"/>
    <w:tmpl w:val="FDD0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0639D1"/>
    <w:multiLevelType w:val="multilevel"/>
    <w:tmpl w:val="7A40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9E17EC"/>
    <w:multiLevelType w:val="multilevel"/>
    <w:tmpl w:val="E110C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491247"/>
    <w:multiLevelType w:val="multilevel"/>
    <w:tmpl w:val="B8A2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DA7389"/>
    <w:multiLevelType w:val="multilevel"/>
    <w:tmpl w:val="4602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195709"/>
    <w:multiLevelType w:val="multilevel"/>
    <w:tmpl w:val="85AA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791C4D"/>
    <w:multiLevelType w:val="multilevel"/>
    <w:tmpl w:val="F26C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B86E08"/>
    <w:multiLevelType w:val="multilevel"/>
    <w:tmpl w:val="0542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C457CE"/>
    <w:multiLevelType w:val="multilevel"/>
    <w:tmpl w:val="79DAF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694F2E"/>
    <w:multiLevelType w:val="multilevel"/>
    <w:tmpl w:val="D36A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3653939">
    <w:abstractNumId w:val="5"/>
  </w:num>
  <w:num w:numId="2" w16cid:durableId="1458790973">
    <w:abstractNumId w:val="1"/>
  </w:num>
  <w:num w:numId="3" w16cid:durableId="1843861726">
    <w:abstractNumId w:val="2"/>
  </w:num>
  <w:num w:numId="4" w16cid:durableId="1121072145">
    <w:abstractNumId w:val="11"/>
  </w:num>
  <w:num w:numId="5" w16cid:durableId="1862158037">
    <w:abstractNumId w:val="4"/>
  </w:num>
  <w:num w:numId="6" w16cid:durableId="93525095">
    <w:abstractNumId w:val="6"/>
  </w:num>
  <w:num w:numId="7" w16cid:durableId="454064191">
    <w:abstractNumId w:val="13"/>
  </w:num>
  <w:num w:numId="8" w16cid:durableId="1359550422">
    <w:abstractNumId w:val="10"/>
  </w:num>
  <w:num w:numId="9" w16cid:durableId="7875889">
    <w:abstractNumId w:val="9"/>
  </w:num>
  <w:num w:numId="10" w16cid:durableId="1790663687">
    <w:abstractNumId w:val="0"/>
  </w:num>
  <w:num w:numId="11" w16cid:durableId="641693157">
    <w:abstractNumId w:val="7"/>
  </w:num>
  <w:num w:numId="12" w16cid:durableId="295530441">
    <w:abstractNumId w:val="3"/>
  </w:num>
  <w:num w:numId="13" w16cid:durableId="579556536">
    <w:abstractNumId w:val="8"/>
  </w:num>
  <w:num w:numId="14" w16cid:durableId="4056933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0C"/>
    <w:rsid w:val="0010695D"/>
    <w:rsid w:val="00437E03"/>
    <w:rsid w:val="0065127B"/>
    <w:rsid w:val="0086750C"/>
    <w:rsid w:val="009A5E5F"/>
    <w:rsid w:val="00D33A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4636"/>
  <w15:chartTrackingRefBased/>
  <w15:docId w15:val="{539D1D95-7316-41A1-8176-85EB2B03F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7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67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750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750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750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750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750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750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750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750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6750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750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750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750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750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750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750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750C"/>
    <w:rPr>
      <w:rFonts w:eastAsiaTheme="majorEastAsia" w:cstheme="majorBidi"/>
      <w:color w:val="272727" w:themeColor="text1" w:themeTint="D8"/>
    </w:rPr>
  </w:style>
  <w:style w:type="paragraph" w:styleId="Ttulo">
    <w:name w:val="Title"/>
    <w:basedOn w:val="Normal"/>
    <w:next w:val="Normal"/>
    <w:link w:val="TtuloCar"/>
    <w:uiPriority w:val="10"/>
    <w:qFormat/>
    <w:rsid w:val="00867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750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750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750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750C"/>
    <w:pPr>
      <w:spacing w:before="160"/>
      <w:jc w:val="center"/>
    </w:pPr>
    <w:rPr>
      <w:i/>
      <w:iCs/>
      <w:color w:val="404040" w:themeColor="text1" w:themeTint="BF"/>
    </w:rPr>
  </w:style>
  <w:style w:type="character" w:customStyle="1" w:styleId="CitaCar">
    <w:name w:val="Cita Car"/>
    <w:basedOn w:val="Fuentedeprrafopredeter"/>
    <w:link w:val="Cita"/>
    <w:uiPriority w:val="29"/>
    <w:rsid w:val="0086750C"/>
    <w:rPr>
      <w:i/>
      <w:iCs/>
      <w:color w:val="404040" w:themeColor="text1" w:themeTint="BF"/>
    </w:rPr>
  </w:style>
  <w:style w:type="paragraph" w:styleId="Prrafodelista">
    <w:name w:val="List Paragraph"/>
    <w:basedOn w:val="Normal"/>
    <w:uiPriority w:val="34"/>
    <w:qFormat/>
    <w:rsid w:val="0086750C"/>
    <w:pPr>
      <w:ind w:left="720"/>
      <w:contextualSpacing/>
    </w:pPr>
  </w:style>
  <w:style w:type="character" w:styleId="nfasisintenso">
    <w:name w:val="Intense Emphasis"/>
    <w:basedOn w:val="Fuentedeprrafopredeter"/>
    <w:uiPriority w:val="21"/>
    <w:qFormat/>
    <w:rsid w:val="0086750C"/>
    <w:rPr>
      <w:i/>
      <w:iCs/>
      <w:color w:val="0F4761" w:themeColor="accent1" w:themeShade="BF"/>
    </w:rPr>
  </w:style>
  <w:style w:type="paragraph" w:styleId="Citadestacada">
    <w:name w:val="Intense Quote"/>
    <w:basedOn w:val="Normal"/>
    <w:next w:val="Normal"/>
    <w:link w:val="CitadestacadaCar"/>
    <w:uiPriority w:val="30"/>
    <w:qFormat/>
    <w:rsid w:val="00867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750C"/>
    <w:rPr>
      <w:i/>
      <w:iCs/>
      <w:color w:val="0F4761" w:themeColor="accent1" w:themeShade="BF"/>
    </w:rPr>
  </w:style>
  <w:style w:type="character" w:styleId="Referenciaintensa">
    <w:name w:val="Intense Reference"/>
    <w:basedOn w:val="Fuentedeprrafopredeter"/>
    <w:uiPriority w:val="32"/>
    <w:qFormat/>
    <w:rsid w:val="0086750C"/>
    <w:rPr>
      <w:b/>
      <w:bCs/>
      <w:smallCaps/>
      <w:color w:val="0F4761" w:themeColor="accent1" w:themeShade="BF"/>
      <w:spacing w:val="5"/>
    </w:rPr>
  </w:style>
  <w:style w:type="character" w:styleId="Hipervnculo">
    <w:name w:val="Hyperlink"/>
    <w:basedOn w:val="Fuentedeprrafopredeter"/>
    <w:uiPriority w:val="99"/>
    <w:semiHidden/>
    <w:unhideWhenUsed/>
    <w:rsid w:val="0086750C"/>
    <w:rPr>
      <w:color w:val="0000FF"/>
      <w:u w:val="single"/>
    </w:rPr>
  </w:style>
  <w:style w:type="paragraph" w:styleId="NormalWeb">
    <w:name w:val="Normal (Web)"/>
    <w:basedOn w:val="Normal"/>
    <w:uiPriority w:val="99"/>
    <w:semiHidden/>
    <w:unhideWhenUsed/>
    <w:rsid w:val="0086750C"/>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Textoennegrita">
    <w:name w:val="Strong"/>
    <w:basedOn w:val="Fuentedeprrafopredeter"/>
    <w:uiPriority w:val="22"/>
    <w:qFormat/>
    <w:rsid w:val="0086750C"/>
    <w:rPr>
      <w:b/>
      <w:bCs/>
    </w:rPr>
  </w:style>
  <w:style w:type="character" w:styleId="nfasis">
    <w:name w:val="Emphasis"/>
    <w:basedOn w:val="Fuentedeprrafopredeter"/>
    <w:uiPriority w:val="20"/>
    <w:qFormat/>
    <w:rsid w:val="008675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072531">
      <w:bodyDiv w:val="1"/>
      <w:marLeft w:val="0"/>
      <w:marRight w:val="0"/>
      <w:marTop w:val="0"/>
      <w:marBottom w:val="0"/>
      <w:divBdr>
        <w:top w:val="none" w:sz="0" w:space="0" w:color="auto"/>
        <w:left w:val="none" w:sz="0" w:space="0" w:color="auto"/>
        <w:bottom w:val="none" w:sz="0" w:space="0" w:color="auto"/>
        <w:right w:val="none" w:sz="0" w:space="0" w:color="auto"/>
      </w:divBdr>
      <w:divsChild>
        <w:div w:id="1952471766">
          <w:marLeft w:val="0"/>
          <w:marRight w:val="0"/>
          <w:marTop w:val="0"/>
          <w:marBottom w:val="0"/>
          <w:divBdr>
            <w:top w:val="none" w:sz="0" w:space="0" w:color="auto"/>
            <w:left w:val="none" w:sz="0" w:space="0" w:color="auto"/>
            <w:bottom w:val="none" w:sz="0" w:space="0" w:color="auto"/>
            <w:right w:val="none" w:sz="0" w:space="0" w:color="auto"/>
          </w:divBdr>
          <w:divsChild>
            <w:div w:id="1723169040">
              <w:marLeft w:val="0"/>
              <w:marRight w:val="0"/>
              <w:marTop w:val="100"/>
              <w:marBottom w:val="100"/>
              <w:divBdr>
                <w:top w:val="none" w:sz="0" w:space="11" w:color="auto"/>
                <w:left w:val="single" w:sz="36" w:space="8" w:color="3890B0"/>
                <w:bottom w:val="none" w:sz="0" w:space="11" w:color="auto"/>
                <w:right w:val="none" w:sz="0" w:space="8" w:color="auto"/>
              </w:divBdr>
            </w:div>
          </w:divsChild>
        </w:div>
        <w:div w:id="299963318">
          <w:marLeft w:val="0"/>
          <w:marRight w:val="0"/>
          <w:marTop w:val="0"/>
          <w:marBottom w:val="300"/>
          <w:divBdr>
            <w:top w:val="none" w:sz="0" w:space="0" w:color="auto"/>
            <w:left w:val="none" w:sz="0" w:space="0" w:color="auto"/>
            <w:bottom w:val="none" w:sz="0" w:space="0" w:color="auto"/>
            <w:right w:val="none" w:sz="0" w:space="0" w:color="auto"/>
          </w:divBdr>
          <w:divsChild>
            <w:div w:id="534657038">
              <w:marLeft w:val="0"/>
              <w:marRight w:val="0"/>
              <w:marTop w:val="0"/>
              <w:marBottom w:val="0"/>
              <w:divBdr>
                <w:top w:val="none" w:sz="0" w:space="0" w:color="auto"/>
                <w:left w:val="none" w:sz="0" w:space="0" w:color="auto"/>
                <w:bottom w:val="none" w:sz="0" w:space="0" w:color="auto"/>
                <w:right w:val="none" w:sz="0" w:space="0" w:color="auto"/>
              </w:divBdr>
              <w:divsChild>
                <w:div w:id="1888419944">
                  <w:marLeft w:val="0"/>
                  <w:marRight w:val="0"/>
                  <w:marTop w:val="0"/>
                  <w:marBottom w:val="0"/>
                  <w:divBdr>
                    <w:top w:val="none" w:sz="0" w:space="0" w:color="auto"/>
                    <w:left w:val="none" w:sz="0" w:space="0" w:color="auto"/>
                    <w:bottom w:val="none" w:sz="0" w:space="0" w:color="auto"/>
                    <w:right w:val="none" w:sz="0" w:space="0" w:color="auto"/>
                  </w:divBdr>
                  <w:divsChild>
                    <w:div w:id="1610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64216">
          <w:marLeft w:val="0"/>
          <w:marRight w:val="0"/>
          <w:marTop w:val="0"/>
          <w:marBottom w:val="75"/>
          <w:divBdr>
            <w:top w:val="none" w:sz="0" w:space="0" w:color="auto"/>
            <w:left w:val="none" w:sz="0" w:space="0" w:color="auto"/>
            <w:bottom w:val="none" w:sz="0" w:space="0" w:color="auto"/>
            <w:right w:val="none" w:sz="0" w:space="0" w:color="auto"/>
          </w:divBdr>
          <w:divsChild>
            <w:div w:id="1316958797">
              <w:marLeft w:val="0"/>
              <w:marRight w:val="0"/>
              <w:marTop w:val="0"/>
              <w:marBottom w:val="0"/>
              <w:divBdr>
                <w:top w:val="none" w:sz="0" w:space="0" w:color="auto"/>
                <w:left w:val="none" w:sz="0" w:space="0" w:color="auto"/>
                <w:bottom w:val="none" w:sz="0" w:space="0" w:color="auto"/>
                <w:right w:val="none" w:sz="0" w:space="0" w:color="auto"/>
              </w:divBdr>
              <w:divsChild>
                <w:div w:id="1436829609">
                  <w:marLeft w:val="0"/>
                  <w:marRight w:val="0"/>
                  <w:marTop w:val="0"/>
                  <w:marBottom w:val="0"/>
                  <w:divBdr>
                    <w:top w:val="none" w:sz="0" w:space="0" w:color="auto"/>
                    <w:left w:val="none" w:sz="0" w:space="0" w:color="auto"/>
                    <w:bottom w:val="none" w:sz="0" w:space="0" w:color="auto"/>
                    <w:right w:val="none" w:sz="0" w:space="0" w:color="auto"/>
                  </w:divBdr>
                  <w:divsChild>
                    <w:div w:id="1063912647">
                      <w:marLeft w:val="0"/>
                      <w:marRight w:val="360"/>
                      <w:marTop w:val="0"/>
                      <w:marBottom w:val="0"/>
                      <w:divBdr>
                        <w:top w:val="none" w:sz="0" w:space="0" w:color="auto"/>
                        <w:left w:val="none" w:sz="0" w:space="0" w:color="auto"/>
                        <w:bottom w:val="none" w:sz="0" w:space="0" w:color="auto"/>
                        <w:right w:val="none" w:sz="0" w:space="0" w:color="auto"/>
                      </w:divBdr>
                      <w:divsChild>
                        <w:div w:id="1052079130">
                          <w:blockQuote w:val="1"/>
                          <w:marLeft w:val="0"/>
                          <w:marRight w:val="0"/>
                          <w:marTop w:val="0"/>
                          <w:marBottom w:val="0"/>
                          <w:divBdr>
                            <w:top w:val="none" w:sz="0" w:space="8" w:color="auto"/>
                            <w:left w:val="single" w:sz="36" w:space="8" w:color="166061"/>
                            <w:bottom w:val="none" w:sz="0" w:space="8" w:color="auto"/>
                            <w:right w:val="none" w:sz="0" w:space="8" w:color="auto"/>
                          </w:divBdr>
                        </w:div>
                        <w:div w:id="445974636">
                          <w:blockQuote w:val="1"/>
                          <w:marLeft w:val="0"/>
                          <w:marRight w:val="0"/>
                          <w:marTop w:val="0"/>
                          <w:marBottom w:val="0"/>
                          <w:divBdr>
                            <w:top w:val="none" w:sz="0" w:space="8" w:color="auto"/>
                            <w:left w:val="single" w:sz="36" w:space="8" w:color="166061"/>
                            <w:bottom w:val="none" w:sz="0" w:space="8" w:color="auto"/>
                            <w:right w:val="none" w:sz="0" w:space="8" w:color="auto"/>
                          </w:divBdr>
                        </w:div>
                        <w:div w:id="827551988">
                          <w:blockQuote w:val="1"/>
                          <w:marLeft w:val="0"/>
                          <w:marRight w:val="0"/>
                          <w:marTop w:val="0"/>
                          <w:marBottom w:val="0"/>
                          <w:divBdr>
                            <w:top w:val="none" w:sz="0" w:space="8" w:color="auto"/>
                            <w:left w:val="single" w:sz="36" w:space="8" w:color="166061"/>
                            <w:bottom w:val="none" w:sz="0" w:space="8" w:color="auto"/>
                            <w:right w:val="none" w:sz="0" w:space="8" w:color="auto"/>
                          </w:divBdr>
                        </w:div>
                        <w:div w:id="1456414030">
                          <w:blockQuote w:val="1"/>
                          <w:marLeft w:val="0"/>
                          <w:marRight w:val="0"/>
                          <w:marTop w:val="0"/>
                          <w:marBottom w:val="0"/>
                          <w:divBdr>
                            <w:top w:val="none" w:sz="0" w:space="8" w:color="auto"/>
                            <w:left w:val="single" w:sz="36" w:space="8" w:color="166061"/>
                            <w:bottom w:val="none" w:sz="0" w:space="8" w:color="auto"/>
                            <w:right w:val="none" w:sz="0" w:space="8" w:color="auto"/>
                          </w:divBdr>
                        </w:div>
                        <w:div w:id="289365314">
                          <w:blockQuote w:val="1"/>
                          <w:marLeft w:val="0"/>
                          <w:marRight w:val="0"/>
                          <w:marTop w:val="0"/>
                          <w:marBottom w:val="0"/>
                          <w:divBdr>
                            <w:top w:val="none" w:sz="0" w:space="8" w:color="auto"/>
                            <w:left w:val="single" w:sz="36" w:space="8" w:color="166061"/>
                            <w:bottom w:val="none" w:sz="0" w:space="8" w:color="auto"/>
                            <w:right w:val="none" w:sz="0" w:space="8" w:color="auto"/>
                          </w:divBdr>
                        </w:div>
                        <w:div w:id="1984499780">
                          <w:blockQuote w:val="1"/>
                          <w:marLeft w:val="0"/>
                          <w:marRight w:val="0"/>
                          <w:marTop w:val="0"/>
                          <w:marBottom w:val="0"/>
                          <w:divBdr>
                            <w:top w:val="none" w:sz="0" w:space="8" w:color="auto"/>
                            <w:left w:val="single" w:sz="36" w:space="8" w:color="166061"/>
                            <w:bottom w:val="none" w:sz="0" w:space="8" w:color="auto"/>
                            <w:right w:val="none" w:sz="0" w:space="8" w:color="auto"/>
                          </w:divBdr>
                        </w:div>
                        <w:div w:id="1112482476">
                          <w:blockQuote w:val="1"/>
                          <w:marLeft w:val="0"/>
                          <w:marRight w:val="0"/>
                          <w:marTop w:val="0"/>
                          <w:marBottom w:val="0"/>
                          <w:divBdr>
                            <w:top w:val="none" w:sz="0" w:space="8" w:color="auto"/>
                            <w:left w:val="single" w:sz="36" w:space="8" w:color="166061"/>
                            <w:bottom w:val="none" w:sz="0" w:space="8" w:color="auto"/>
                            <w:right w:val="none" w:sz="0" w:space="8"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vimagovco.sharepoint.com/:b:/s/Formatos_Trmites_Invima/EdUrtnIq_KhKjCR2PZY1hjsB564Z0AABdesp0RBJkGN15Q?e=6Avtd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invima.gov.co/oficina-virtual/knowledgebase.php" TargetMode="External"/><Relationship Id="rId12" Type="http://schemas.openxmlformats.org/officeDocument/2006/relationships/hyperlink" Target="https://normograma.invima.gov.co/docs/decreto_0957_2019.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pp.invima.gov.co/ovirtual/index.php?a=add&amp;catid=52" TargetMode="External"/><Relationship Id="rId1" Type="http://schemas.openxmlformats.org/officeDocument/2006/relationships/numbering" Target="numbering.xml"/><Relationship Id="rId6" Type="http://schemas.openxmlformats.org/officeDocument/2006/relationships/hyperlink" Target="https://app.invima.gov.co/oficina-virtual" TargetMode="External"/><Relationship Id="rId11" Type="http://schemas.openxmlformats.org/officeDocument/2006/relationships/hyperlink" Target="https://www.funcionpublica.gov.co/eva/gestornormativo/norma.php?i=85961" TargetMode="External"/><Relationship Id="rId5" Type="http://schemas.openxmlformats.org/officeDocument/2006/relationships/hyperlink" Target="https://app.invima.gov.co/oficina-virtual" TargetMode="External"/><Relationship Id="rId15" Type="http://schemas.openxmlformats.org/officeDocument/2006/relationships/hyperlink" Target="https://www.funcionpublica.gov.co/eva/gestornormativo/norma.php?i=76838" TargetMode="External"/><Relationship Id="rId10" Type="http://schemas.openxmlformats.org/officeDocument/2006/relationships/hyperlink" Target="https://invimagovco.sharepoint.com/:x:/s/Formatos_Trmites_Invima/ET6r7lBq59tHpRJfILTxnVoBIYMdmyvwlXIC8LslmTI63Q?e=GSaMZB" TargetMode="External"/><Relationship Id="rId4" Type="http://schemas.openxmlformats.org/officeDocument/2006/relationships/webSettings" Target="webSettings.xml"/><Relationship Id="rId9" Type="http://schemas.openxmlformats.org/officeDocument/2006/relationships/hyperlink" Target="https://dapre.presidencia.gov.co/normativa/normativa/LEY%202069%20DEL%2031%20DE%20DICIEMBRE%20DE%202020.pdf" TargetMode="External"/><Relationship Id="rId14" Type="http://schemas.openxmlformats.org/officeDocument/2006/relationships/hyperlink" Target="https://invimagovco.sharepoint.com/:b:/s/Formatos_Trmites_Invima/EWJ9JD_9zhRHlP7Q388FHkABJBWmghoODfbIzE-05hoIUQ?e=ukfdL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1558</Words>
  <Characters>8571</Characters>
  <Application>Microsoft Office Word</Application>
  <DocSecurity>0</DocSecurity>
  <Lines>71</Lines>
  <Paragraphs>20</Paragraphs>
  <ScaleCrop>false</ScaleCrop>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NUBIA  LETICIA MARTINEZ  ESPEJO</dc:creator>
  <cp:keywords/>
  <dc:description/>
  <cp:lastModifiedBy>NUBIA  LETICIA MARTINEZ  ESPEJO</cp:lastModifiedBy>
  <cp:revision>1</cp:revision>
  <dcterms:created xsi:type="dcterms:W3CDTF">2024-07-03T04:08:00Z</dcterms:created>
  <dcterms:modified xsi:type="dcterms:W3CDTF">2024-07-03T04:12:00Z</dcterms:modified>
</cp:coreProperties>
</file>